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592" w:rsidRPr="00FF75F8" w:rsidRDefault="00AA7592" w:rsidP="00AA7592">
      <w:pPr>
        <w:pStyle w:val="1"/>
        <w:spacing w:line="264" w:lineRule="auto"/>
        <w:rPr>
          <w:b/>
          <w:color w:val="000000"/>
          <w:szCs w:val="28"/>
        </w:rPr>
      </w:pPr>
      <w:r w:rsidRPr="00FF75F8">
        <w:rPr>
          <w:b/>
          <w:color w:val="000000"/>
          <w:szCs w:val="28"/>
        </w:rPr>
        <w:t>ВІДГУК</w:t>
      </w:r>
    </w:p>
    <w:p w:rsidR="00AA7592" w:rsidRPr="00AA7592" w:rsidRDefault="00AA7592" w:rsidP="00AA7592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A759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офіційного опонента на дисертаційну роботу</w:t>
      </w:r>
      <w:r w:rsidR="00FF75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D2DED" w:rsidRPr="002D2DED">
        <w:rPr>
          <w:rFonts w:ascii="Times New Roman" w:hAnsi="Times New Roman"/>
          <w:color w:val="000000"/>
          <w:sz w:val="28"/>
          <w:szCs w:val="28"/>
          <w:lang w:val="uk-UA"/>
        </w:rPr>
        <w:t>Яковенк</w:t>
      </w:r>
      <w:r w:rsidR="00493C08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="002D2DED" w:rsidRPr="002D2DED">
        <w:rPr>
          <w:rFonts w:ascii="Times New Roman" w:hAnsi="Times New Roman"/>
          <w:color w:val="000000"/>
          <w:sz w:val="28"/>
          <w:szCs w:val="28"/>
          <w:lang w:val="uk-UA"/>
        </w:rPr>
        <w:t xml:space="preserve"> Валері</w:t>
      </w:r>
      <w:r w:rsidR="002D2DED">
        <w:rPr>
          <w:rFonts w:ascii="Times New Roman" w:hAnsi="Times New Roman"/>
          <w:color w:val="000000"/>
          <w:sz w:val="28"/>
          <w:szCs w:val="28"/>
          <w:lang w:val="uk-UA"/>
        </w:rPr>
        <w:t>я</w:t>
      </w:r>
      <w:r w:rsidR="002D2DED" w:rsidRPr="002D2DED">
        <w:rPr>
          <w:rFonts w:ascii="Times New Roman" w:hAnsi="Times New Roman"/>
          <w:color w:val="000000"/>
          <w:sz w:val="28"/>
          <w:szCs w:val="28"/>
          <w:lang w:val="uk-UA"/>
        </w:rPr>
        <w:t xml:space="preserve"> Геннадійович</w:t>
      </w:r>
      <w:r w:rsidR="002D2DED">
        <w:rPr>
          <w:rFonts w:ascii="Times New Roman" w:hAnsi="Times New Roman"/>
          <w:color w:val="000000"/>
          <w:sz w:val="28"/>
          <w:szCs w:val="28"/>
          <w:lang w:val="uk-UA"/>
        </w:rPr>
        <w:t>а</w:t>
      </w:r>
    </w:p>
    <w:p w:rsidR="00313AF0" w:rsidRDefault="00FF75F8" w:rsidP="002D2DED">
      <w:pPr>
        <w:spacing w:after="0" w:line="264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тему </w:t>
      </w:r>
      <w:r w:rsidR="00AA7592" w:rsidRPr="00AA759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</w:t>
      </w:r>
      <w:r w:rsidR="002D2DE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="002D2DED" w:rsidRPr="002D2DE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аукове обґрунтування параметрів попереднього ін’єкційного закріплення тріщинуватих порід приконтурного масиву в умовах ПРАТ «ШУ «Покровське</w:t>
      </w:r>
      <w:r w:rsidR="002D2DED" w:rsidRPr="002D2DED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747C85" w:rsidRPr="00AA7592">
        <w:rPr>
          <w:rFonts w:ascii="Times New Roman" w:hAnsi="Times New Roman"/>
          <w:color w:val="000000"/>
          <w:sz w:val="28"/>
          <w:szCs w:val="28"/>
          <w:lang w:val="uk-UA"/>
        </w:rPr>
        <w:t>»,</w:t>
      </w:r>
      <w:r w:rsidR="00313AF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AA7592" w:rsidRPr="00AA759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яка </w:t>
      </w:r>
      <w:r w:rsidR="00AA7592" w:rsidRPr="00AA7592">
        <w:rPr>
          <w:rFonts w:ascii="Times New Roman" w:hAnsi="Times New Roman"/>
          <w:color w:val="000000"/>
          <w:sz w:val="28"/>
          <w:szCs w:val="28"/>
          <w:lang w:val="uk-UA"/>
        </w:rPr>
        <w:t xml:space="preserve">представлена </w:t>
      </w:r>
      <w:r w:rsidR="00AA7592" w:rsidRPr="00AA759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здобуття ступеня</w:t>
      </w:r>
      <w:r w:rsidR="00AA7592" w:rsidRPr="00AA7592">
        <w:rPr>
          <w:rFonts w:ascii="Times New Roman" w:hAnsi="Times New Roman"/>
          <w:color w:val="000000"/>
          <w:sz w:val="28"/>
          <w:szCs w:val="28"/>
          <w:lang w:val="uk-UA"/>
        </w:rPr>
        <w:t xml:space="preserve"> доктора філософії </w:t>
      </w:r>
    </w:p>
    <w:p w:rsidR="00AA7592" w:rsidRPr="00AA7592" w:rsidRDefault="00AA7592" w:rsidP="00AA7592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A759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 спеціальністю </w:t>
      </w:r>
      <w:r w:rsidR="00747C85" w:rsidRPr="00AA7592">
        <w:rPr>
          <w:rFonts w:ascii="Times New Roman" w:hAnsi="Times New Roman"/>
          <w:color w:val="000000"/>
          <w:sz w:val="28"/>
          <w:szCs w:val="28"/>
          <w:lang w:val="uk-UA"/>
        </w:rPr>
        <w:t>184 – «Гірництво»</w:t>
      </w:r>
    </w:p>
    <w:p w:rsidR="00AA7592" w:rsidRDefault="00AA7592" w:rsidP="00AA7592">
      <w:pPr>
        <w:spacing w:after="0" w:line="264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A7592" w:rsidRPr="00721987" w:rsidRDefault="00AA7592" w:rsidP="00AA7592">
      <w:pPr>
        <w:spacing w:after="0" w:line="264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r w:rsidRPr="00721987">
        <w:rPr>
          <w:rFonts w:ascii="Times New Roman" w:hAnsi="Times New Roman"/>
          <w:i/>
          <w:color w:val="000000"/>
          <w:sz w:val="28"/>
          <w:szCs w:val="28"/>
          <w:lang w:val="uk-UA"/>
        </w:rPr>
        <w:t>Актуальність теми дисертації.</w:t>
      </w:r>
    </w:p>
    <w:p w:rsidR="00F965F8" w:rsidRDefault="00726E97" w:rsidP="00721987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Вугільна галузь є важливою ланкою в</w:t>
      </w:r>
      <w:r w:rsidR="00676F8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енергетичному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забезпеченні</w:t>
      </w:r>
      <w:r w:rsidR="00676F8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України. Однак видобуток вугілля ускладнений геологічними умовами. Під час</w:t>
      </w:r>
      <w:r w:rsidR="0072198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розробки вугільних пластів</w:t>
      </w:r>
      <w:r w:rsidR="00721987" w:rsidRPr="0072198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76F8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великих</w:t>
      </w:r>
      <w:r w:rsidR="00676F80" w:rsidRPr="0072198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глибин</w:t>
      </w:r>
      <w:r w:rsidR="00676F8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ах, </w:t>
      </w:r>
      <w:r w:rsidR="0072198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зростає</w:t>
      </w:r>
      <w:r w:rsidR="00721987" w:rsidRPr="0072198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інтенсивність проявів гірського тиску</w:t>
      </w:r>
      <w:r w:rsidR="0072198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що ускладнює умови підтримання гірничих виробок</w:t>
      </w:r>
      <w:r w:rsidR="001A77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 належному стані</w:t>
      </w:r>
      <w:r w:rsidR="0072198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1A77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Особливо це стосується</w:t>
      </w:r>
      <w:r w:rsidR="00C2528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проблем</w:t>
      </w:r>
      <w:r w:rsidR="00A90D6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забезпечення стійкості</w:t>
      </w:r>
      <w:r w:rsidR="001A77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виїмкових штреків</w:t>
      </w:r>
      <w:r w:rsidR="00A90D6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під час проведення</w:t>
      </w:r>
      <w:r w:rsidR="00721987" w:rsidRPr="0072198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90D6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очисних робіт. Ще одним ускладнюючим фактором є </w:t>
      </w:r>
      <w:r w:rsidR="00A90D64" w:rsidRPr="0072198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зон</w:t>
      </w:r>
      <w:r w:rsidR="00A90D6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="00A90D64" w:rsidRPr="0072198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впливу геологічних порушень</w:t>
      </w:r>
      <w:r w:rsidR="00A90D6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в яких породи</w:t>
      </w:r>
      <w:r w:rsidR="00A90D64" w:rsidRPr="00A90D6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90D64" w:rsidRPr="0072198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характеризуються підвищеною тріщинуватістю і низькою стійкістю</w:t>
      </w:r>
      <w:r w:rsidR="00A90D6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D270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</w:t>
      </w:r>
      <w:r w:rsidR="00D270D5" w:rsidRPr="0072198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ивалоутворення</w:t>
      </w:r>
      <w:r w:rsidR="00D270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порід </w:t>
      </w:r>
      <w:r w:rsidR="00D270D5" w:rsidRPr="0072198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здебільшого приурочені</w:t>
      </w:r>
      <w:r w:rsidR="00D270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саме до цих зон.</w:t>
      </w:r>
    </w:p>
    <w:p w:rsidR="00ED4ED2" w:rsidRDefault="00303D41" w:rsidP="00ED4ED2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03D4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Одним зі шляхів вирішення цієї проблеми може стати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застосування сучасних технологій</w:t>
      </w:r>
      <w:r w:rsidR="005F24F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попереднього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зміцнення тріщинуватого масиву</w:t>
      </w:r>
      <w:r w:rsidR="00CA5F8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різноманітними цементними або хімічними складами.</w:t>
      </w:r>
      <w:r w:rsidR="00FA32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Автором дисертації запропоновано використання двокомпонентних </w:t>
      </w:r>
      <w:r w:rsidR="00FA32C0" w:rsidRPr="00B957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поліуретанови</w:t>
      </w:r>
      <w:r w:rsidR="00FA32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х смол, які мають </w:t>
      </w:r>
      <w:r w:rsidR="002306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кращі характеристики на згин та відрив, ніж цементні склади.</w:t>
      </w:r>
      <w:r w:rsidR="00ED4E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Це сприятиме</w:t>
      </w:r>
      <w:r w:rsidR="002C2E8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стійкості гірничих виробок і, тим самим,</w:t>
      </w:r>
      <w:r w:rsidR="00ED4E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підвищенню ефективності видобутку вугілля і безпеці гірничих робіт.</w:t>
      </w:r>
    </w:p>
    <w:p w:rsidR="00ED4ED2" w:rsidRPr="00DD425C" w:rsidRDefault="00ED4ED2" w:rsidP="00ED4ED2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Тому вважаю, що </w:t>
      </w:r>
      <w:r w:rsidRPr="003A26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обрана тема дисертаційної роботи є важливою та актуальною.</w:t>
      </w:r>
    </w:p>
    <w:p w:rsidR="00721987" w:rsidRDefault="00721987" w:rsidP="0011684B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F92EA6" w:rsidRPr="00730656" w:rsidRDefault="00F92EA6" w:rsidP="00F92EA6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  <w:r w:rsidRPr="007306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Оцінка обґрунтованості наукових результатів дисертації, їх достовірності та новизни</w:t>
      </w:r>
    </w:p>
    <w:p w:rsidR="00120D4F" w:rsidRDefault="005640B7" w:rsidP="004D601D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40B7">
        <w:rPr>
          <w:rFonts w:ascii="Times New Roman" w:hAnsi="Times New Roman" w:cs="Times New Roman"/>
          <w:sz w:val="28"/>
          <w:szCs w:val="28"/>
          <w:lang w:val="uk-UA"/>
        </w:rPr>
        <w:t>Обґрунтованість і достовірність наукових положень, висновків і рекомендацій підтверджується</w:t>
      </w:r>
      <w:r w:rsidR="004D601D" w:rsidRPr="004D601D">
        <w:rPr>
          <w:rFonts w:ascii="Times New Roman" w:hAnsi="Times New Roman" w:cs="Times New Roman"/>
          <w:sz w:val="28"/>
          <w:szCs w:val="28"/>
          <w:lang w:val="uk-UA"/>
        </w:rPr>
        <w:t xml:space="preserve"> коректністю постановки й рішенням задач із використанням апробованих положень механіки гірських порід, будівельної механіки та методів математичної статистики; достатнім обсягом шахтних досліджень стану гірничих виробок у зоні геологічних порушень, лабораторних </w:t>
      </w:r>
      <w:r w:rsidR="000C5756">
        <w:rPr>
          <w:rFonts w:ascii="Times New Roman" w:hAnsi="Times New Roman" w:cs="Times New Roman"/>
          <w:sz w:val="28"/>
          <w:szCs w:val="28"/>
          <w:lang w:val="uk-UA"/>
        </w:rPr>
        <w:t xml:space="preserve">та чисельних досліджень; </w:t>
      </w:r>
      <w:r w:rsidR="004D601D" w:rsidRPr="004D601D">
        <w:rPr>
          <w:rFonts w:ascii="Times New Roman" w:hAnsi="Times New Roman" w:cs="Times New Roman"/>
          <w:sz w:val="28"/>
          <w:szCs w:val="28"/>
          <w:lang w:val="uk-UA"/>
        </w:rPr>
        <w:t xml:space="preserve">задовільним ступенем відповідності результатів аналітичних досліджень і шахтних експериментів </w:t>
      </w:r>
      <w:r w:rsidR="000C5756">
        <w:rPr>
          <w:rFonts w:ascii="Times New Roman" w:hAnsi="Times New Roman" w:cs="Times New Roman"/>
          <w:sz w:val="28"/>
          <w:szCs w:val="28"/>
          <w:lang w:val="uk-UA"/>
        </w:rPr>
        <w:t>зміцнення гірського масиву</w:t>
      </w:r>
      <w:r w:rsidR="004D601D" w:rsidRPr="004D601D">
        <w:rPr>
          <w:rFonts w:ascii="Times New Roman" w:hAnsi="Times New Roman" w:cs="Times New Roman"/>
          <w:sz w:val="28"/>
          <w:szCs w:val="28"/>
          <w:lang w:val="uk-UA"/>
        </w:rPr>
        <w:t xml:space="preserve"> поліуретанови</w:t>
      </w:r>
      <w:r w:rsidR="000C5756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4D601D" w:rsidRPr="004D601D">
        <w:rPr>
          <w:rFonts w:ascii="Times New Roman" w:hAnsi="Times New Roman" w:cs="Times New Roman"/>
          <w:sz w:val="28"/>
          <w:szCs w:val="28"/>
          <w:lang w:val="uk-UA"/>
        </w:rPr>
        <w:t xml:space="preserve"> смол</w:t>
      </w:r>
      <w:r w:rsidR="000C5756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4D601D" w:rsidRPr="004D601D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0C5756">
        <w:rPr>
          <w:rFonts w:ascii="Times New Roman" w:hAnsi="Times New Roman" w:cs="Times New Roman"/>
          <w:sz w:val="28"/>
          <w:szCs w:val="28"/>
          <w:lang w:val="uk-UA"/>
        </w:rPr>
        <w:t xml:space="preserve">з середнім відхиленням до 12%; </w:t>
      </w:r>
      <w:r w:rsidR="004D601D" w:rsidRPr="004D601D">
        <w:rPr>
          <w:rFonts w:ascii="Times New Roman" w:hAnsi="Times New Roman" w:cs="Times New Roman"/>
          <w:sz w:val="28"/>
          <w:szCs w:val="28"/>
          <w:lang w:val="uk-UA"/>
        </w:rPr>
        <w:t>позитивними результатами впровадження розроблених методик і рекомендацій.</w:t>
      </w:r>
    </w:p>
    <w:p w:rsidR="0050389C" w:rsidRDefault="0050389C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br w:type="page"/>
      </w:r>
    </w:p>
    <w:p w:rsidR="00785614" w:rsidRPr="00730656" w:rsidRDefault="00730656" w:rsidP="00A5016E">
      <w:pPr>
        <w:spacing w:after="0" w:line="264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30656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Наукова новизна отриманих результатів:</w:t>
      </w:r>
    </w:p>
    <w:p w:rsidR="00730656" w:rsidRPr="00730656" w:rsidRDefault="00730656" w:rsidP="00730656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3065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Вперше: </w:t>
      </w:r>
    </w:p>
    <w:p w:rsidR="00730656" w:rsidRPr="00730656" w:rsidRDefault="00730656" w:rsidP="00730656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3065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– встановлені залежності зміни фізико-механічних властивостей композитного матеріалу з різними співвідношеннями жорсткого породного скелету та полімерної матриці з поліуретанової смоли; </w:t>
      </w:r>
    </w:p>
    <w:p w:rsidR="00730656" w:rsidRDefault="00730656" w:rsidP="00730656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3065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– досліджено геомеханічний стан масиву зі зниженням геологічного індексу міцності у діапазоні GSI = 50 – 20, що імітує входження прохідницького вибою у зону геологічного порушення, та  встановлено порогове значення GSI ≤ 35, за якого необхідним є термінове застосування ін’єкційного зміцнення масиву поліуретановою смолою; </w:t>
      </w:r>
    </w:p>
    <w:p w:rsidR="00757528" w:rsidRPr="00757528" w:rsidRDefault="00757528" w:rsidP="00757528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575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– надано кількісно-якісну геомеханічну оцінку стану приконтурного масиву, зміцненого поліуретановою смолою: при проведенні виїмкового штреку зміщення боків знижуються у 5 разів, покрівлі – у 2 рази, а у по дальшому на сполученні «лава – штрек»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 у 2,6 і 3,75 рази відповідно;</w:t>
      </w:r>
    </w:p>
    <w:p w:rsidR="00757528" w:rsidRDefault="00757528" w:rsidP="00757528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575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 встановлено поліноміальні залежності зміни зміщень покрівлі та боків виїмкового штреку залежно від ширини зміцнення приконтурної зони поліуретановою смолою, що дозволяє за технологічними особливостями піддатливості кріплення прогнозувати оптимальну ширину зміцнення.</w:t>
      </w:r>
    </w:p>
    <w:p w:rsidR="00C001D5" w:rsidRPr="00C001D5" w:rsidRDefault="00C001D5" w:rsidP="00C001D5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001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Уточнено: </w:t>
      </w:r>
    </w:p>
    <w:p w:rsidR="00757528" w:rsidRDefault="00C001D5" w:rsidP="00C001D5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001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 експоненційний кореляційний зв’язок ступеня тріщинної та міжфракційної пустотності для різних літотипів (алевроліт, пісковик) з індексом його геологічної міцності (GSI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масиву в </w:t>
      </w:r>
      <w:r w:rsidRPr="00C001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зонах впливу дрібноамплітудних геологічних порушень для умов розробки запасів шахтного поля ПрАТ «ШУ «Покровське».</w:t>
      </w:r>
    </w:p>
    <w:p w:rsidR="00EB7097" w:rsidRDefault="00A252B1" w:rsidP="00B9578A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252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Наукове значення роботи</w:t>
      </w:r>
      <w:r w:rsidRPr="00A252B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полягає </w:t>
      </w:r>
      <w:r w:rsidR="00B9578A" w:rsidRPr="00B957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встановленні закономірностей зміни властивостей консолідованого поліуретановими смолами масиву залежно від співвідношення жорсткої та полімерної фаз, взаємозв’язку тріщинної пустотності з індексом геологічної міцності, що визначає вплив цих факторів на трансформацію геомеханічного стану приконтурного масиву, дозволяє обґрунтувати параметри його ін’єкційного закріплення та забезпечити стійкість виїмкових виробок як при їх проведенні, так і під подальшим впливом фронту очисних робіт.</w:t>
      </w:r>
    </w:p>
    <w:p w:rsidR="00807889" w:rsidRPr="006B4607" w:rsidRDefault="00807889" w:rsidP="00807889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  <w:r w:rsidRPr="006B460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Практичне значення отриманих результатів: </w:t>
      </w:r>
    </w:p>
    <w:p w:rsidR="00B9578A" w:rsidRPr="00B9578A" w:rsidRDefault="00B9578A" w:rsidP="00B9578A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957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– вдосконалено методику чисельного моделювання геомехнічного стану приконтурного масиву при його ін’єкційному зміцненні із застосуванням комбінованого підходу, що полягає у застосуванні критеріїв міцності Хоека-Брауна та Мора-Кулона; </w:t>
      </w:r>
    </w:p>
    <w:p w:rsidR="00B9578A" w:rsidRDefault="00B9578A" w:rsidP="00B9578A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957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– розроблено методику розрахунку параметрів ін’єкційного закріплення приконтурного масиву поліуретановими смолами у зонах підвищеної тріщинуватості. </w:t>
      </w:r>
    </w:p>
    <w:p w:rsidR="00E36EAB" w:rsidRPr="00E36EAB" w:rsidRDefault="009E1F1C" w:rsidP="009E1F1C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416F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lastRenderedPageBreak/>
        <w:t>Очікуваний економічний ефект</w:t>
      </w:r>
      <w:r w:rsidRPr="009E1F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від застосування ін’єкційного </w:t>
      </w:r>
      <w:r w:rsidR="00D201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зміцн</w:t>
      </w:r>
      <w:r w:rsidRPr="009E1F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ення </w:t>
      </w:r>
      <w:r w:rsidR="00D201AF" w:rsidRPr="009E1F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поліуретановою смолою </w:t>
      </w:r>
      <w:r w:rsidR="00D201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гірського</w:t>
      </w:r>
      <w:r w:rsidRPr="009E1F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масиву</w:t>
      </w:r>
      <w:r w:rsidR="00D201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навколо виробки</w:t>
      </w:r>
      <w:r w:rsidRPr="009E1F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201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під час перетинання прохідницьким вибоєм</w:t>
      </w:r>
      <w:r w:rsidRPr="009E1F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3</w:t>
      </w:r>
      <w:r w:rsidR="00D201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-х</w:t>
      </w:r>
      <w:r w:rsidRPr="009E1F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небезпечних геологічних порушень склав 64,25 млн грн на виїмковий стовп у порівнянні з </w:t>
      </w:r>
      <w:r w:rsidR="00D201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прийнятою на шахті</w:t>
      </w:r>
      <w:r w:rsidRPr="009E1F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схемою кріплення виїмкових виробок.</w:t>
      </w:r>
    </w:p>
    <w:p w:rsidR="00E36EAB" w:rsidRPr="00E36EAB" w:rsidRDefault="00E36EAB" w:rsidP="00E36EAB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36EA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Поставлені в дисертаці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</w:t>
      </w:r>
      <w:r w:rsidRPr="00E36EA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наукові завдання виконано у повному обсязі, здобувач повною мірою оволодів методологією науков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их</w:t>
      </w:r>
      <w:r w:rsidRPr="00E36EA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досліджень</w:t>
      </w:r>
      <w:r w:rsidRPr="00E36EA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807889" w:rsidRDefault="00807889" w:rsidP="00C81478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ED5611" w:rsidRPr="00290A35" w:rsidRDefault="00ED5611" w:rsidP="00ED5611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  <w:r w:rsidRPr="00290A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Оцінка змісту дисертації, її завершеність та дотримання принципів академічної доброчесності.</w:t>
      </w:r>
    </w:p>
    <w:p w:rsidR="00807889" w:rsidRDefault="00ED5611" w:rsidP="00ED5611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D56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 своїм змістом дисертаційна робота здобувача </w:t>
      </w:r>
      <w:r w:rsidR="00290A35" w:rsidRPr="002D2DED">
        <w:rPr>
          <w:rFonts w:ascii="Times New Roman" w:hAnsi="Times New Roman"/>
          <w:color w:val="000000"/>
          <w:sz w:val="28"/>
          <w:szCs w:val="28"/>
          <w:lang w:val="uk-UA"/>
        </w:rPr>
        <w:t>Яковенк</w:t>
      </w:r>
      <w:r w:rsidR="00290A35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="00290A35" w:rsidRPr="002D2DED">
        <w:rPr>
          <w:rFonts w:ascii="Times New Roman" w:hAnsi="Times New Roman"/>
          <w:color w:val="000000"/>
          <w:sz w:val="28"/>
          <w:szCs w:val="28"/>
          <w:lang w:val="uk-UA"/>
        </w:rPr>
        <w:t xml:space="preserve"> Валері</w:t>
      </w:r>
      <w:r w:rsidR="00290A35">
        <w:rPr>
          <w:rFonts w:ascii="Times New Roman" w:hAnsi="Times New Roman"/>
          <w:color w:val="000000"/>
          <w:sz w:val="28"/>
          <w:szCs w:val="28"/>
          <w:lang w:val="uk-UA"/>
        </w:rPr>
        <w:t>я</w:t>
      </w:r>
      <w:r w:rsidR="00290A35" w:rsidRPr="002D2DED">
        <w:rPr>
          <w:rFonts w:ascii="Times New Roman" w:hAnsi="Times New Roman"/>
          <w:color w:val="000000"/>
          <w:sz w:val="28"/>
          <w:szCs w:val="28"/>
          <w:lang w:val="uk-UA"/>
        </w:rPr>
        <w:t xml:space="preserve"> Геннадійович</w:t>
      </w:r>
      <w:r w:rsidR="00290A35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="00290A35" w:rsidRPr="00ED56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D56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повністю відповідає Стандарту вищої освіти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 спеціальності 184 Гірництво.</w:t>
      </w:r>
    </w:p>
    <w:p w:rsidR="00F92A9E" w:rsidRPr="00290A35" w:rsidRDefault="00F92A9E" w:rsidP="00F92A9E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  <w:r w:rsidRPr="00290A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Мова та стиль викладання результатів.</w:t>
      </w:r>
    </w:p>
    <w:p w:rsidR="00F92A9E" w:rsidRPr="00F92A9E" w:rsidRDefault="00F92A9E" w:rsidP="00F92A9E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92A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Дисертаційна робо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 написана українською мовою. Матеріали</w:t>
      </w:r>
      <w:r w:rsidRPr="00F92A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F92A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икладен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F92A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Pr="00F92A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логічною послідовністю, стиль написання є науковим з урахуванням міжнародної та вітчизняної термінології. </w:t>
      </w:r>
    </w:p>
    <w:p w:rsidR="00B44A1D" w:rsidRDefault="00F92A9E" w:rsidP="00B44A1D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92A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Дисертація складається зі вступу, чотирьох розділів, висновків, списку використан</w:t>
      </w:r>
      <w:r w:rsidR="006476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их</w:t>
      </w:r>
      <w:r w:rsidRPr="00F92A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476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джерел</w:t>
      </w:r>
      <w:r w:rsidRPr="00F92A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із </w:t>
      </w:r>
      <w:r w:rsidR="00416B2D" w:rsidRPr="00416B2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126 </w:t>
      </w:r>
      <w:r w:rsidRPr="00F92A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найменувань, </w:t>
      </w:r>
      <w:r w:rsidR="00416B2D" w:rsidRPr="00416B2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додатка на 3 сторінках</w:t>
      </w:r>
      <w:r w:rsidRPr="00F92A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B44A1D" w:rsidRPr="00B44A1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Робота містить </w:t>
      </w:r>
      <w:r w:rsidR="00416B2D" w:rsidRPr="00416B2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169 </w:t>
      </w:r>
      <w:r w:rsidR="00B44A1D" w:rsidRPr="00B44A1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сторінок основного тексту, </w:t>
      </w:r>
      <w:r w:rsidR="00416B2D" w:rsidRPr="00416B2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54 рисунки і 19 таблиць</w:t>
      </w:r>
      <w:r w:rsidR="00B44A1D" w:rsidRPr="00B44A1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50389C" w:rsidRDefault="0050389C" w:rsidP="00B44A1D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810147" w:rsidRPr="008A5BB6" w:rsidRDefault="008A5BB6" w:rsidP="00CC360B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  <w:r w:rsidRPr="008A5BB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Основний зміст роботи</w:t>
      </w:r>
    </w:p>
    <w:p w:rsidR="00182F03" w:rsidRDefault="00370877" w:rsidP="00400ABA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7087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П</w:t>
      </w:r>
      <w:r w:rsidR="00CC360B" w:rsidRPr="0037087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ерш</w:t>
      </w:r>
      <w:r w:rsidRPr="0037087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ий розділ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дисертації присвячений</w:t>
      </w:r>
      <w:r w:rsidRPr="003708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3708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ивч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енню</w:t>
      </w:r>
      <w:r w:rsidRPr="003708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3708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проблем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3708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стійкості виїмкових виробок та існуючих способів її підвищення в умовах тріщинуватого приконтурного масиву.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Було проаналізовано</w:t>
      </w:r>
      <w:r w:rsidRPr="003708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сучасн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ий стан</w:t>
      </w:r>
      <w:r w:rsidRPr="003708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вугільної галузі та фактор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3708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що впливають на ритмічність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3708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безпеку роботи шахт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0949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82F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Наведено</w:t>
      </w:r>
      <w:r w:rsidR="00182F03" w:rsidRPr="00182F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82F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</w:t>
      </w:r>
      <w:r w:rsidR="00182F03" w:rsidRPr="00182F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еотехнічні характеристики та планування розвитку ПрАТ </w:t>
      </w:r>
      <w:r w:rsidR="00182F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«ШУ «Покровське», а також</w:t>
      </w:r>
      <w:r w:rsidR="00182F03" w:rsidRPr="00182F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82F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r w:rsidR="00182F03" w:rsidRPr="00182F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роблеми стійкості тріщинуватого масиву гірських порід при </w:t>
      </w:r>
      <w:r w:rsidR="00182F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веденні гірничих робіт.</w:t>
      </w:r>
      <w:r w:rsidR="000949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Виконано</w:t>
      </w:r>
      <w:r w:rsidR="0009494C" w:rsidRPr="000949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949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="0009494C" w:rsidRPr="000949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наліз досліджень щодо способів підвищення стійкості тріщинуватого приконтурного масиву</w:t>
      </w:r>
      <w:r w:rsidR="000949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навколо</w:t>
      </w:r>
      <w:r w:rsidR="0009494C" w:rsidRPr="000949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949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виїмкових виробок та запропоновано</w:t>
      </w:r>
      <w:r w:rsidR="0009494C" w:rsidRPr="000949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949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="0009494C" w:rsidRPr="000949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апрям</w:t>
      </w:r>
      <w:r w:rsidR="000949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його</w:t>
      </w:r>
      <w:r w:rsidR="0009494C" w:rsidRPr="000949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949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зміцнення.</w:t>
      </w:r>
      <w:r w:rsidR="00400AB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Сформульовано</w:t>
      </w:r>
      <w:r w:rsidR="00400ABA" w:rsidRPr="00400AB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мет</w:t>
      </w:r>
      <w:r w:rsidR="00400AB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роботи</w:t>
      </w:r>
      <w:r w:rsidR="00400ABA" w:rsidRPr="00400AB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завдан</w:t>
      </w:r>
      <w:r w:rsidR="00400AB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ня</w:t>
      </w:r>
      <w:r w:rsidR="00400ABA" w:rsidRPr="00400AB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 структурно-логічн</w:t>
      </w:r>
      <w:r w:rsidR="00400AB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="00400ABA" w:rsidRPr="00400AB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схем</w:t>
      </w:r>
      <w:r w:rsidR="00400AB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="00400ABA" w:rsidRPr="00400AB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досліджень</w:t>
      </w:r>
      <w:r w:rsidR="00400AB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246A03" w:rsidRDefault="00246A03" w:rsidP="00246A03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D0C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Д</w:t>
      </w:r>
      <w:r w:rsidR="003C4B61" w:rsidRPr="006D0C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руг</w:t>
      </w:r>
      <w:r w:rsidRPr="006D0C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ий розділ</w:t>
      </w:r>
      <w:r w:rsidR="003C4B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присвячений</w:t>
      </w:r>
      <w:r w:rsidR="003C4B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F4415" w:rsidRPr="007F44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обґрунт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="007F44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ню</w:t>
      </w:r>
      <w:r w:rsidR="007F4415" w:rsidRPr="007F44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доцільн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="007F44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="007F4415" w:rsidRPr="007F44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ін’єкційного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закріплення тріщинуватих порід та</w:t>
      </w:r>
      <w:r w:rsidR="007F4415" w:rsidRPr="007F44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розроб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ці методик подальших</w:t>
      </w:r>
      <w:r w:rsidR="007F4415" w:rsidRPr="007F44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досліджень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а саме</w:t>
      </w:r>
      <w:r w:rsidRPr="00246A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розроблено: </w:t>
      </w:r>
      <w:r w:rsidR="00BF4FA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="00BF4FA0" w:rsidRPr="00BF4FA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етодик</w:t>
      </w:r>
      <w:r w:rsidR="00BF4FA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="00BF4FA0" w:rsidRPr="00BF4FA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лабораторних та аналітичних досліджень фізико-механічних властивостей консолідованого поліуретановою смолою тріщинуватого масиву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 м</w:t>
      </w:r>
      <w:r w:rsidRPr="00246A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етодик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246A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досліджень індексу геологічної міцності масиву (GSI)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246A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зоні впливу геологічного порушення на основі шахтної інформації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 м</w:t>
      </w:r>
      <w:r w:rsidRPr="00246A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етодик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246A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чисельного моделювання геомеханічних процесів у масиві, закріпленому поліуретановою смолою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м</w:t>
      </w:r>
      <w:r w:rsidRPr="00246A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етодик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246A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шахтного </w:t>
      </w:r>
      <w:r w:rsidRPr="00246A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експерименту ефективності ін’єкційного закріплення тріщинуватих порід у зоні впливу геологічного порушення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16399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Наведені методики логічні і обґрунтовані.</w:t>
      </w:r>
    </w:p>
    <w:p w:rsidR="00515292" w:rsidRDefault="00376296" w:rsidP="00515292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Третій</w:t>
      </w:r>
      <w:r w:rsidRPr="006D0C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 розділ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автор присвятив </w:t>
      </w:r>
      <w:r w:rsidRPr="003762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дослідженн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</w:t>
      </w:r>
      <w:r w:rsidRPr="003762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ступеня порушеності приконтурного масиву та геомеханічної ефективності його ін’єкційного закріплення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51529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C2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Було в</w:t>
      </w:r>
      <w:r w:rsidR="009C2EF1" w:rsidRPr="009C2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иявлен</w:t>
      </w:r>
      <w:r w:rsidR="009C2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 характер вивалоутворень</w:t>
      </w:r>
      <w:r w:rsidR="009C2EF1" w:rsidRPr="009C2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порід приконтурного масиву виїмкових виробок </w:t>
      </w:r>
      <w:r w:rsidR="009C2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="009C2EF1" w:rsidRPr="009C2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зонах високої порушеності масиву</w:t>
      </w:r>
      <w:r w:rsidR="009C2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а також</w:t>
      </w:r>
      <w:r w:rsidR="009C2EF1" w:rsidRPr="009C2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C2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="009C2EF1" w:rsidRPr="009C2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ивчен</w:t>
      </w:r>
      <w:r w:rsidR="009C2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="009C2EF1" w:rsidRPr="009C2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структур</w:t>
      </w:r>
      <w:r w:rsidR="009C2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="009C2EF1" w:rsidRPr="009C2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тріщинуват</w:t>
      </w:r>
      <w:r w:rsidR="009C2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ість</w:t>
      </w:r>
      <w:r w:rsidR="009C2EF1" w:rsidRPr="009C2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масиву за даними шахтного кернового буріння</w:t>
      </w:r>
      <w:r w:rsidR="009C2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287E7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969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Наведено результати л</w:t>
      </w:r>
      <w:r w:rsidR="00515292" w:rsidRPr="0051529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абораторн</w:t>
      </w:r>
      <w:r w:rsidR="003969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их</w:t>
      </w:r>
      <w:r w:rsidR="00515292" w:rsidRPr="0051529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досліджен</w:t>
      </w:r>
      <w:r w:rsidR="003969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ь</w:t>
      </w:r>
      <w:r w:rsidR="00515292" w:rsidRPr="0051529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міцнісних властивостей консолідованих поліуретановою смолою зразків шахтних порід</w:t>
      </w:r>
      <w:r w:rsidR="003969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287E7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969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Обґрунтовано е</w:t>
      </w:r>
      <w:r w:rsidR="00515292" w:rsidRPr="0051529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волюці</w:t>
      </w:r>
      <w:r w:rsidR="003969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</w:t>
      </w:r>
      <w:r w:rsidR="00515292" w:rsidRPr="0051529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геомеханічного стану тріщинуватого приконтурного масиву при змінному значені індексу геологічної міцності GSI</w:t>
      </w:r>
      <w:r w:rsidR="003969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287E7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Методом імітаційного математичного моделювання </w:t>
      </w:r>
      <w:r w:rsidR="00D5275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обґрунтовано</w:t>
      </w:r>
      <w:r w:rsidR="00515292" w:rsidRPr="0051529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геомеханічн</w:t>
      </w:r>
      <w:r w:rsidR="00287E7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="00515292" w:rsidRPr="0051529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ефективн</w:t>
      </w:r>
      <w:r w:rsidR="00287E7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ість</w:t>
      </w:r>
      <w:r w:rsidR="00515292" w:rsidRPr="0051529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ін’єкційного зміцнення приконтурного масиву поліуретановою смолою</w:t>
      </w:r>
      <w:r w:rsidR="00287E7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9E26C2" w:rsidRDefault="009E26C2" w:rsidP="00245A6F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B52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Четвертий розділ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присвячений </w:t>
      </w:r>
      <w:r w:rsidRPr="009E26C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обґрунтуванн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</w:t>
      </w:r>
      <w:r w:rsidRPr="009E26C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технологічних параметрів нагнітання ін’єкційних смол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9E26C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зо</w:t>
      </w:r>
      <w:r w:rsidR="00245A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 впливу геологічних порушень.</w:t>
      </w:r>
      <w:r w:rsidR="005A0D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A24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базі </w:t>
      </w:r>
      <w:r w:rsidR="007A244F" w:rsidRPr="007A24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комплексн</w:t>
      </w:r>
      <w:r w:rsidR="007A24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ого</w:t>
      </w:r>
      <w:r w:rsidR="007A244F" w:rsidRPr="007A24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аналіз</w:t>
      </w:r>
      <w:r w:rsidR="007A24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="007A244F" w:rsidRPr="007A24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узагальнення результатів, отриманих трьома незалежними методами, </w:t>
      </w:r>
      <w:r w:rsidR="007A24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розроблено </w:t>
      </w:r>
      <w:r w:rsidR="007A244F" w:rsidRPr="007A24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науково обґрунтован</w:t>
      </w:r>
      <w:r w:rsidR="007A24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="007A244F" w:rsidRPr="007A24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A24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="007A244F" w:rsidRPr="00C75E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етодик</w:t>
      </w:r>
      <w:r w:rsidR="007A24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="007A244F" w:rsidRPr="00C75E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розрахунку параметрів ін’єкційного нагнітання</w:t>
      </w:r>
      <w:r w:rsidR="007A24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смоли в</w:t>
      </w:r>
      <w:r w:rsidR="007A244F" w:rsidRPr="00C75E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тріщинуват</w:t>
      </w:r>
      <w:r w:rsidR="007A24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="007A244F" w:rsidRPr="00C75E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пор</w:t>
      </w:r>
      <w:r w:rsidR="007A24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оди</w:t>
      </w:r>
      <w:r w:rsidR="00395C4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7A244F" w:rsidRPr="007A24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95C4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Вона</w:t>
      </w:r>
      <w:r w:rsidR="007A244F" w:rsidRPr="007A24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враховує як властивості матеріалів, так і геомеханічні умови їх роботи в породному масиві.</w:t>
      </w:r>
      <w:r w:rsidR="00C174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A2D1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Наведено результати ш</w:t>
      </w:r>
      <w:r w:rsidR="00A0268E" w:rsidRPr="00A026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ахтн</w:t>
      </w:r>
      <w:r w:rsidR="00FA2D1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их</w:t>
      </w:r>
      <w:r w:rsidR="00A0268E" w:rsidRPr="00A026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досліджен</w:t>
      </w:r>
      <w:r w:rsidR="00FA2D1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ь</w:t>
      </w:r>
      <w:r w:rsidR="00A0268E" w:rsidRPr="00A026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ін’єкційного нагнітання поліуретанових смол на ділянці нестійких порід</w:t>
      </w:r>
      <w:r w:rsidR="00FA2D1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які показали високу ефективність запропонованого методу підвищення стійкості </w:t>
      </w:r>
      <w:r w:rsidR="00FA2D1B" w:rsidRPr="00A026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виїмкового штреку</w:t>
      </w:r>
      <w:r w:rsidR="00FA2D1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5B529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174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Проведено е</w:t>
      </w:r>
      <w:r w:rsidR="00245A6F" w:rsidRPr="00245A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кономічн</w:t>
      </w:r>
      <w:r w:rsidR="00C174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="00245A6F" w:rsidRPr="00245A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оцінк</w:t>
      </w:r>
      <w:r w:rsidR="00C174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="00245A6F" w:rsidRPr="00245A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ефективності ін’єкційного закріплення приконтурного масиву при веденні підготовчих та очисних робіт</w:t>
      </w:r>
      <w:r w:rsidR="005B529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яка</w:t>
      </w:r>
      <w:r w:rsidR="00C174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B529B" w:rsidRPr="009E1F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скла</w:t>
      </w:r>
      <w:r w:rsidR="005B529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ла</w:t>
      </w:r>
      <w:r w:rsidR="005B529B" w:rsidRPr="009E1F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64,25 млн</w:t>
      </w:r>
      <w:r w:rsidR="005B529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5B529B" w:rsidRPr="009E1F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B529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грн.</w:t>
      </w:r>
      <w:r w:rsidR="005B529B" w:rsidRPr="009E1F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 виїмковий стовп</w:t>
      </w:r>
      <w:r w:rsidR="005B529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F20849" w:rsidRPr="00F20849" w:rsidRDefault="00F20849" w:rsidP="00F20849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D1E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заключних висновках підсумовано результати проведених наукових</w:t>
      </w:r>
      <w:r w:rsidR="007D1ED3" w:rsidRPr="007D1E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 практичних</w:t>
      </w:r>
      <w:r w:rsidRPr="007D1E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досліджень</w:t>
      </w:r>
      <w:r w:rsidR="00DF7959" w:rsidRPr="007D1E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A5BB6" w:rsidRPr="00DA2840" w:rsidRDefault="008A5BB6" w:rsidP="008A5BB6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  <w:r w:rsidRPr="00DA28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Оприлюднення результатів дисертаційної роботи.</w:t>
      </w:r>
    </w:p>
    <w:p w:rsidR="008A5BB6" w:rsidRDefault="008A5BB6" w:rsidP="008A5BB6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F1F4E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Основний зміст роботи опубліковано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</w:t>
      </w:r>
      <w:r w:rsidRPr="00FF1F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E26F5">
        <w:rPr>
          <w:rFonts w:ascii="Times New Roman" w:eastAsia="Times New Roman" w:hAnsi="Times New Roman" w:cs="Times New Roman"/>
          <w:sz w:val="28"/>
          <w:szCs w:val="28"/>
          <w:lang w:val="uk-UA"/>
        </w:rPr>
        <w:t>8 наукових прац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ях</w:t>
      </w:r>
      <w:r w:rsidRPr="001E26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 яких</w:t>
      </w:r>
      <w:r w:rsidRPr="001E26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3 статті у виданнях, що індексовані 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наукометричних базах даних Scopus та Web of Sciences; 1 </w:t>
      </w:r>
      <w:r w:rsidRPr="001E26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стаття у фаховому науковому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виданні з переліку МОН України;</w:t>
      </w:r>
      <w:r w:rsidRPr="001E26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4 публікації у матеріалах міжнародних і вітчизняних конференцій.</w:t>
      </w:r>
    </w:p>
    <w:p w:rsidR="00A044CC" w:rsidRDefault="00A044CC" w:rsidP="00A044CC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646C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Таким чином,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2707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исертація є завершеною науково-дослідною роботою в галузі підземної розробки родовищ,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2707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якій</w:t>
      </w:r>
      <w:r w:rsidR="003F07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707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ішена актуальна наукова задача </w:t>
      </w:r>
      <w:r w:rsidRPr="002707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обґрунтування раціональних параметрів ін’єкційного закріплення порід в зоні впливу геологічних порушень </w:t>
      </w:r>
      <w:r w:rsidR="00E0424E" w:rsidRPr="002707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поліуретановими смолами</w:t>
      </w:r>
      <w:r w:rsidR="00E0424E" w:rsidRPr="00E0424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0424E" w:rsidRPr="002707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 урахуванням</w:t>
      </w:r>
      <w:r w:rsidR="00E0424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7075A" w:rsidRPr="002707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структури</w:t>
      </w:r>
      <w:r w:rsidR="001707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масиву, </w:t>
      </w:r>
      <w:r w:rsidR="00A374C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зміни </w:t>
      </w:r>
      <w:r w:rsidR="00BB51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його</w:t>
      </w:r>
      <w:r w:rsidR="00BB5173" w:rsidRPr="002707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374CB" w:rsidRPr="002707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фізико-механічних властивостей </w:t>
      </w:r>
      <w:r w:rsidR="00A374C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 результаті </w:t>
      </w:r>
      <w:r w:rsidR="00A374CB" w:rsidRPr="002707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зміцнен</w:t>
      </w:r>
      <w:r w:rsidR="00A374C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ня</w:t>
      </w:r>
      <w:r w:rsidR="00A374CB" w:rsidRPr="002707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D3C8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</w:t>
      </w:r>
      <w:r w:rsidR="000D3E7A" w:rsidRPr="000D3E7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3E7A" w:rsidRPr="002707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геологічного індексу</w:t>
      </w:r>
      <w:r w:rsidR="00CE03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D3E7A" w:rsidRPr="002707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міцності</w:t>
      </w:r>
      <w:r w:rsidR="00D8512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що дозволило </w:t>
      </w:r>
      <w:r w:rsidR="00D85127" w:rsidRPr="002707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</w:t>
      </w:r>
      <w:r w:rsidR="00D8512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ити</w:t>
      </w:r>
      <w:r w:rsidR="00D85127" w:rsidRPr="002707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85127" w:rsidRPr="002707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стійк</w:t>
      </w:r>
      <w:r w:rsidR="00D8512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ість</w:t>
      </w:r>
      <w:r w:rsidR="00D85127" w:rsidRPr="002707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підготовчих та у подальшому очисних виробок</w:t>
      </w:r>
      <w:r w:rsidR="00B03DB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 отримати розрахунковий </w:t>
      </w:r>
      <w:r w:rsidR="00C519D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="00C519DE" w:rsidRPr="00245A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кономічн</w:t>
      </w:r>
      <w:r w:rsidR="00C519D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ий</w:t>
      </w:r>
      <w:r w:rsidR="00C519DE" w:rsidRPr="00245A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ефект</w:t>
      </w:r>
      <w:r w:rsidR="00C519D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 розмірі </w:t>
      </w:r>
      <w:r w:rsidR="00C519DE" w:rsidRPr="009E1F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64,25 млн</w:t>
      </w:r>
      <w:r w:rsidR="00C519D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C519DE" w:rsidRPr="009E1F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519D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грн.</w:t>
      </w:r>
      <w:r w:rsidR="00C519DE" w:rsidRPr="009E1F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 виїмковий стовп</w:t>
      </w:r>
      <w:r w:rsidR="00C519D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FF1F4E" w:rsidRDefault="00FF1F4E" w:rsidP="00D956C4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F4E1A" w:rsidRPr="00293784" w:rsidRDefault="002F4E1A" w:rsidP="002F4E1A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  <w:r w:rsidRPr="002937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Недоліки та зауваження до дисертаційної роботи</w:t>
      </w:r>
    </w:p>
    <w:p w:rsidR="007D6AEC" w:rsidRDefault="007D6AEC" w:rsidP="007D6A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Смола має більшу межу міцності на стиск (&gt;80 МПа) ніж досліджені алевроліти (від 13 до 50 МПа) та пісковики (від 16 до 75 МПа). В роботі не пояснюється чому міцність на стиск композиту зменшується зі збільшенням частки смоли.</w:t>
      </w:r>
    </w:p>
    <w:p w:rsidR="00916124" w:rsidRDefault="000C6675" w:rsidP="00D42F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Якщо індекс </w:t>
      </w:r>
      <w:r w:rsidRPr="000C6675">
        <w:rPr>
          <w:rFonts w:ascii="Times New Roman" w:hAnsi="Times New Roman" w:cs="Times New Roman"/>
          <w:sz w:val="28"/>
          <w:szCs w:val="28"/>
          <w:lang w:val="uk-UA"/>
        </w:rPr>
        <w:t>геологічної міцності масиву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(GSI) в зоні зміщувача дорівнює 20, що відповідає майже сипучому середовищу, то</w:t>
      </w:r>
      <w:r w:rsidR="008F76F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76FE">
        <w:rPr>
          <w:rFonts w:ascii="Times New Roman" w:hAnsi="Times New Roman" w:cs="Times New Roman"/>
          <w:sz w:val="28"/>
          <w:szCs w:val="28"/>
          <w:lang w:val="uk-UA"/>
        </w:rPr>
        <w:t xml:space="preserve">заради уникнення вивалу порід, </w:t>
      </w:r>
      <w:r w:rsidR="00D5275D">
        <w:rPr>
          <w:rFonts w:ascii="Times New Roman" w:hAnsi="Times New Roman" w:cs="Times New Roman"/>
          <w:sz w:val="28"/>
          <w:szCs w:val="28"/>
          <w:lang w:val="uk-UA"/>
        </w:rPr>
        <w:t xml:space="preserve">мабуть </w:t>
      </w:r>
      <w:r>
        <w:rPr>
          <w:rFonts w:ascii="Times New Roman" w:hAnsi="Times New Roman" w:cs="Times New Roman"/>
          <w:sz w:val="28"/>
          <w:szCs w:val="28"/>
          <w:lang w:val="uk-UA"/>
        </w:rPr>
        <w:t>слід зміцнювати масив смолою з випередженням прохідниць</w:t>
      </w:r>
      <w:r w:rsidR="0072368D">
        <w:rPr>
          <w:rFonts w:ascii="Times New Roman" w:hAnsi="Times New Roman" w:cs="Times New Roman"/>
          <w:sz w:val="28"/>
          <w:szCs w:val="28"/>
          <w:lang w:val="uk-UA"/>
        </w:rPr>
        <w:t>кого вибою (через похилі шпури).</w:t>
      </w:r>
    </w:p>
    <w:p w:rsidR="00AD7C03" w:rsidRDefault="00AD7C03" w:rsidP="00D42F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E062F9">
        <w:rPr>
          <w:rFonts w:ascii="Times New Roman" w:hAnsi="Times New Roman" w:cs="Times New Roman"/>
          <w:sz w:val="28"/>
          <w:szCs w:val="28"/>
          <w:lang w:val="uk-UA"/>
        </w:rPr>
        <w:t xml:space="preserve">Відстань між рядами нагнітальних шпурів (стор. 150) дорівнює двом ефективним радіусам </w:t>
      </w:r>
      <w:r w:rsidR="00800E3C">
        <w:rPr>
          <w:rFonts w:ascii="Times New Roman" w:hAnsi="Times New Roman" w:cs="Times New Roman"/>
          <w:sz w:val="28"/>
          <w:szCs w:val="28"/>
          <w:lang w:val="uk-UA"/>
        </w:rPr>
        <w:t>розтікання смоли, тобто зони обробленого масиву не пересікаються. Це може призвести до залишення в масиві ослаблених зон.</w:t>
      </w:r>
    </w:p>
    <w:p w:rsidR="00AD7C03" w:rsidRDefault="00C67181" w:rsidP="00D42F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В методиці визначення параметрів зміцнення масиву (п. 4.1)</w:t>
      </w:r>
      <w:r w:rsidR="006164C1">
        <w:rPr>
          <w:rFonts w:ascii="Times New Roman" w:hAnsi="Times New Roman" w:cs="Times New Roman"/>
          <w:sz w:val="28"/>
          <w:szCs w:val="28"/>
          <w:lang w:val="uk-UA"/>
        </w:rPr>
        <w:t xml:space="preserve"> не вказано яким чином розраховувати</w:t>
      </w:r>
      <w:r w:rsidR="0007580A">
        <w:rPr>
          <w:rFonts w:ascii="Times New Roman" w:hAnsi="Times New Roman" w:cs="Times New Roman"/>
          <w:sz w:val="28"/>
          <w:szCs w:val="28"/>
          <w:lang w:val="uk-UA"/>
        </w:rPr>
        <w:t xml:space="preserve"> тиск нагнітання смоли. В подальшому він був прийнятий 6 МПа без обґрунтування.</w:t>
      </w:r>
    </w:p>
    <w:p w:rsidR="0007580A" w:rsidRDefault="004E4043" w:rsidP="00D42F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В </w:t>
      </w:r>
      <w:r w:rsidR="007677A3">
        <w:rPr>
          <w:rFonts w:ascii="Times New Roman" w:hAnsi="Times New Roman" w:cs="Times New Roman"/>
          <w:sz w:val="28"/>
          <w:szCs w:val="28"/>
          <w:lang w:val="uk-UA"/>
        </w:rPr>
        <w:t xml:space="preserve">поперечному перерізі </w:t>
      </w:r>
      <w:r>
        <w:rPr>
          <w:rFonts w:ascii="Times New Roman" w:hAnsi="Times New Roman" w:cs="Times New Roman"/>
          <w:sz w:val="28"/>
          <w:szCs w:val="28"/>
          <w:lang w:val="uk-UA"/>
        </w:rPr>
        <w:t>схем</w:t>
      </w:r>
      <w:r w:rsidR="007677A3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розташування </w:t>
      </w:r>
      <w:r w:rsidR="007A560A">
        <w:rPr>
          <w:rFonts w:ascii="Times New Roman" w:hAnsi="Times New Roman" w:cs="Times New Roman"/>
          <w:sz w:val="28"/>
          <w:szCs w:val="28"/>
          <w:lang w:val="uk-UA"/>
        </w:rPr>
        <w:t xml:space="preserve">нагнітальних </w:t>
      </w:r>
      <w:r>
        <w:rPr>
          <w:rFonts w:ascii="Times New Roman" w:hAnsi="Times New Roman" w:cs="Times New Roman"/>
          <w:sz w:val="28"/>
          <w:szCs w:val="28"/>
          <w:lang w:val="uk-UA"/>
        </w:rPr>
        <w:t>шпурів (рис.</w:t>
      </w:r>
      <w:r w:rsidR="007A560A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4.2)</w:t>
      </w:r>
      <w:r w:rsidR="008F76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6572">
        <w:rPr>
          <w:rFonts w:ascii="Times New Roman" w:hAnsi="Times New Roman" w:cs="Times New Roman"/>
          <w:sz w:val="28"/>
          <w:szCs w:val="28"/>
          <w:lang w:val="uk-UA"/>
        </w:rPr>
        <w:t xml:space="preserve">відстань між устями шпурів дорівнює 2 м, тобто </w:t>
      </w:r>
      <w:r w:rsidR="007A560A">
        <w:rPr>
          <w:rFonts w:ascii="Times New Roman" w:hAnsi="Times New Roman" w:cs="Times New Roman"/>
          <w:sz w:val="28"/>
          <w:szCs w:val="28"/>
          <w:lang w:val="uk-UA"/>
        </w:rPr>
        <w:t>двом</w:t>
      </w:r>
      <w:r w:rsidR="00036572">
        <w:rPr>
          <w:rFonts w:ascii="Times New Roman" w:hAnsi="Times New Roman" w:cs="Times New Roman"/>
          <w:sz w:val="28"/>
          <w:szCs w:val="28"/>
          <w:lang w:val="uk-UA"/>
        </w:rPr>
        <w:t xml:space="preserve"> ефективним радіусам розтікання смоли</w:t>
      </w:r>
      <w:r w:rsidR="00081E8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365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1E8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36572">
        <w:rPr>
          <w:rFonts w:ascii="Times New Roman" w:hAnsi="Times New Roman" w:cs="Times New Roman"/>
          <w:sz w:val="28"/>
          <w:szCs w:val="28"/>
          <w:lang w:val="uk-UA"/>
        </w:rPr>
        <w:t>днак відстань між вибоями шпурів</w:t>
      </w:r>
      <w:r w:rsidR="00957F55">
        <w:rPr>
          <w:rFonts w:ascii="Times New Roman" w:hAnsi="Times New Roman" w:cs="Times New Roman"/>
          <w:sz w:val="28"/>
          <w:szCs w:val="28"/>
          <w:lang w:val="uk-UA"/>
        </w:rPr>
        <w:t xml:space="preserve"> значно більша. Це може призвести до залишення зон, незакріплених смолою.</w:t>
      </w:r>
    </w:p>
    <w:p w:rsidR="009A4715" w:rsidRDefault="009A4715" w:rsidP="00D42F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Вказані зауваження мають дискусійний характер і не впливають на наукову і практичну цінність дисертаційної роботи.</w:t>
      </w:r>
    </w:p>
    <w:p w:rsidR="007D1ED3" w:rsidRDefault="007D1ED3" w:rsidP="00D42F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52AD" w:rsidRPr="006A6E58" w:rsidRDefault="006C52AD" w:rsidP="006C52AD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A6E58">
        <w:rPr>
          <w:rFonts w:ascii="Times New Roman" w:hAnsi="Times New Roman" w:cs="Times New Roman"/>
          <w:i/>
          <w:sz w:val="28"/>
          <w:szCs w:val="28"/>
          <w:lang w:val="uk-UA"/>
        </w:rPr>
        <w:t>Загальний висновок про дисертаційну роботу</w:t>
      </w:r>
    </w:p>
    <w:p w:rsidR="00F01E93" w:rsidRDefault="006C52AD" w:rsidP="000C69D5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52AD">
        <w:rPr>
          <w:rFonts w:ascii="Times New Roman" w:hAnsi="Times New Roman" w:cs="Times New Roman"/>
          <w:sz w:val="28"/>
          <w:szCs w:val="28"/>
          <w:lang w:val="uk-UA"/>
        </w:rPr>
        <w:t xml:space="preserve">Вважаю, що дисертаційна робота </w:t>
      </w:r>
      <w:r w:rsidR="000C69D5" w:rsidRPr="002D2DED">
        <w:rPr>
          <w:rFonts w:ascii="Times New Roman" w:hAnsi="Times New Roman"/>
          <w:color w:val="000000"/>
          <w:sz w:val="28"/>
          <w:szCs w:val="28"/>
          <w:lang w:val="uk-UA"/>
        </w:rPr>
        <w:t>Яковенк</w:t>
      </w:r>
      <w:r w:rsidR="000C69D5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="000C69D5" w:rsidRPr="002D2DED">
        <w:rPr>
          <w:rFonts w:ascii="Times New Roman" w:hAnsi="Times New Roman"/>
          <w:color w:val="000000"/>
          <w:sz w:val="28"/>
          <w:szCs w:val="28"/>
          <w:lang w:val="uk-UA"/>
        </w:rPr>
        <w:t xml:space="preserve"> Валері</w:t>
      </w:r>
      <w:r w:rsidR="000C69D5">
        <w:rPr>
          <w:rFonts w:ascii="Times New Roman" w:hAnsi="Times New Roman"/>
          <w:color w:val="000000"/>
          <w:sz w:val="28"/>
          <w:szCs w:val="28"/>
          <w:lang w:val="uk-UA"/>
        </w:rPr>
        <w:t>я</w:t>
      </w:r>
      <w:r w:rsidR="000C69D5" w:rsidRPr="002D2DED">
        <w:rPr>
          <w:rFonts w:ascii="Times New Roman" w:hAnsi="Times New Roman"/>
          <w:color w:val="000000"/>
          <w:sz w:val="28"/>
          <w:szCs w:val="28"/>
          <w:lang w:val="uk-UA"/>
        </w:rPr>
        <w:t xml:space="preserve"> Геннадійович</w:t>
      </w:r>
      <w:r w:rsidR="000C69D5">
        <w:rPr>
          <w:rFonts w:ascii="Times New Roman" w:hAnsi="Times New Roman"/>
          <w:color w:val="000000"/>
          <w:sz w:val="28"/>
          <w:szCs w:val="28"/>
          <w:lang w:val="uk-UA"/>
        </w:rPr>
        <w:t xml:space="preserve">а </w:t>
      </w:r>
      <w:r w:rsidR="000C69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тему </w:t>
      </w:r>
      <w:r w:rsidR="000C69D5" w:rsidRPr="00AA759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</w:t>
      </w:r>
      <w:r w:rsidR="000C69D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="000C69D5" w:rsidRPr="002D2DE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аукове обґрунтування параметрів попереднього ін’єкційного закріплення тріщинуватих порід приконтурного масиву в умовах ПРАТ «ШУ «Покровське</w:t>
      </w:r>
      <w:r w:rsidR="000C69D5" w:rsidRPr="002D2DED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0C69D5">
        <w:rPr>
          <w:rFonts w:ascii="Times New Roman" w:hAnsi="Times New Roman"/>
          <w:color w:val="000000"/>
          <w:sz w:val="28"/>
          <w:szCs w:val="28"/>
          <w:lang w:val="uk-UA"/>
        </w:rPr>
        <w:t xml:space="preserve">» </w:t>
      </w:r>
      <w:r w:rsidRPr="006C52AD">
        <w:rPr>
          <w:rFonts w:ascii="Times New Roman" w:hAnsi="Times New Roman" w:cs="Times New Roman"/>
          <w:sz w:val="28"/>
          <w:szCs w:val="28"/>
          <w:lang w:val="uk-UA"/>
        </w:rPr>
        <w:t>виконана на високому науковому рівні, не порушує принципів академічної доброчесності та є закінченим науковим дослідженням. Отримані в дисертаційній роботі результати є новими та належать безпосередньо автору, а результати досліджень інших авторів наведені з відповідними посиланнями на них.</w:t>
      </w:r>
    </w:p>
    <w:p w:rsidR="007F2F75" w:rsidRPr="007F2F75" w:rsidRDefault="007F2F75" w:rsidP="007F2F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2F75">
        <w:rPr>
          <w:rFonts w:ascii="Times New Roman" w:hAnsi="Times New Roman" w:cs="Times New Roman"/>
          <w:sz w:val="28"/>
          <w:szCs w:val="28"/>
          <w:lang w:val="uk-UA"/>
        </w:rPr>
        <w:t>Дисертаційна робота за практичною цінністю та науковою новизною повністю відповідає вимогам чинного законодавства України, що передбачені в п.6-9 «Порядку присудження ступеня доктора філософі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7F2F75">
        <w:rPr>
          <w:rFonts w:ascii="Times New Roman" w:hAnsi="Times New Roman" w:cs="Times New Roman"/>
          <w:sz w:val="28"/>
          <w:szCs w:val="28"/>
          <w:lang w:val="uk-UA"/>
        </w:rPr>
        <w:t xml:space="preserve"> та скасування рішення разової спеціалізованої вченої ради закладу вищої освіти, наукової установи </w:t>
      </w:r>
      <w:r w:rsidRPr="007F2F75">
        <w:rPr>
          <w:rFonts w:ascii="Times New Roman" w:hAnsi="Times New Roman" w:cs="Times New Roman"/>
          <w:sz w:val="28"/>
          <w:szCs w:val="28"/>
          <w:lang w:val="uk-UA"/>
        </w:rPr>
        <w:lastRenderedPageBreak/>
        <w:t>пр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F2F75">
        <w:rPr>
          <w:rFonts w:ascii="Times New Roman" w:hAnsi="Times New Roman" w:cs="Times New Roman"/>
          <w:sz w:val="28"/>
          <w:szCs w:val="28"/>
          <w:lang w:val="uk-UA"/>
        </w:rPr>
        <w:t xml:space="preserve"> присудження ступеня доктора філософії», затвердженого Постановою Кабінету Міністрів України від 12 січня 2022 р. №44. </w:t>
      </w:r>
    </w:p>
    <w:p w:rsidR="007F2F75" w:rsidRPr="007F2F75" w:rsidRDefault="007F2F75" w:rsidP="007F2F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2F75">
        <w:rPr>
          <w:rFonts w:ascii="Times New Roman" w:hAnsi="Times New Roman" w:cs="Times New Roman"/>
          <w:sz w:val="28"/>
          <w:szCs w:val="28"/>
          <w:lang w:val="uk-UA"/>
        </w:rPr>
        <w:t xml:space="preserve">Здобувач </w:t>
      </w:r>
      <w:r w:rsidR="006A6E58" w:rsidRPr="002D2DED">
        <w:rPr>
          <w:rFonts w:ascii="Times New Roman" w:hAnsi="Times New Roman"/>
          <w:color w:val="000000"/>
          <w:sz w:val="28"/>
          <w:szCs w:val="28"/>
          <w:lang w:val="uk-UA"/>
        </w:rPr>
        <w:t>Яковенк</w:t>
      </w:r>
      <w:r w:rsidR="00901612"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="006A6E58" w:rsidRPr="002D2DED">
        <w:rPr>
          <w:rFonts w:ascii="Times New Roman" w:hAnsi="Times New Roman"/>
          <w:color w:val="000000"/>
          <w:sz w:val="28"/>
          <w:szCs w:val="28"/>
          <w:lang w:val="uk-UA"/>
        </w:rPr>
        <w:t xml:space="preserve"> Валері</w:t>
      </w:r>
      <w:r w:rsidR="00901612">
        <w:rPr>
          <w:rFonts w:ascii="Times New Roman" w:hAnsi="Times New Roman"/>
          <w:color w:val="000000"/>
          <w:sz w:val="28"/>
          <w:szCs w:val="28"/>
          <w:lang w:val="uk-UA"/>
        </w:rPr>
        <w:t>й</w:t>
      </w:r>
      <w:r w:rsidR="006A6E58" w:rsidRPr="002D2DED">
        <w:rPr>
          <w:rFonts w:ascii="Times New Roman" w:hAnsi="Times New Roman"/>
          <w:color w:val="000000"/>
          <w:sz w:val="28"/>
          <w:szCs w:val="28"/>
          <w:lang w:val="uk-UA"/>
        </w:rPr>
        <w:t xml:space="preserve"> Геннадійович</w:t>
      </w:r>
      <w:r w:rsidRPr="007F2F75">
        <w:rPr>
          <w:rFonts w:ascii="Times New Roman" w:hAnsi="Times New Roman" w:cs="Times New Roman"/>
          <w:sz w:val="28"/>
          <w:szCs w:val="28"/>
          <w:lang w:val="uk-UA"/>
        </w:rPr>
        <w:t xml:space="preserve"> заслуговує на прис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удження </w:t>
      </w:r>
      <w:r w:rsidRPr="007F2F75">
        <w:rPr>
          <w:rFonts w:ascii="Times New Roman" w:hAnsi="Times New Roman" w:cs="Times New Roman"/>
          <w:sz w:val="28"/>
          <w:szCs w:val="28"/>
          <w:lang w:val="uk-UA"/>
        </w:rPr>
        <w:t>наукового ступеня док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тора філософії </w:t>
      </w:r>
      <w:r w:rsidRPr="007F2F75">
        <w:rPr>
          <w:rFonts w:ascii="Times New Roman" w:hAnsi="Times New Roman" w:cs="Times New Roman"/>
          <w:sz w:val="28"/>
          <w:szCs w:val="28"/>
          <w:lang w:val="uk-UA"/>
        </w:rPr>
        <w:t>за с</w:t>
      </w:r>
      <w:r>
        <w:rPr>
          <w:rFonts w:ascii="Times New Roman" w:hAnsi="Times New Roman" w:cs="Times New Roman"/>
          <w:sz w:val="28"/>
          <w:szCs w:val="28"/>
          <w:lang w:val="uk-UA"/>
        </w:rPr>
        <w:t>пеціальністю 184 «Гірництво».</w:t>
      </w:r>
    </w:p>
    <w:p w:rsidR="007F2F75" w:rsidRDefault="007F2F75" w:rsidP="007F2F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22C0" w:rsidRPr="007F2F75" w:rsidRDefault="005422C0" w:rsidP="007F2F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22C0" w:rsidRPr="005422C0" w:rsidRDefault="005422C0" w:rsidP="005422C0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422C0">
        <w:rPr>
          <w:rFonts w:ascii="Times New Roman" w:eastAsia="Times New Roman" w:hAnsi="Times New Roman" w:cs="Times New Roman"/>
          <w:sz w:val="28"/>
          <w:szCs w:val="28"/>
          <w:lang w:val="uk-UA"/>
        </w:rPr>
        <w:t>Офіційний опонент:</w:t>
      </w:r>
    </w:p>
    <w:p w:rsidR="005422C0" w:rsidRPr="005422C0" w:rsidRDefault="005422C0" w:rsidP="005422C0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422C0">
        <w:rPr>
          <w:rFonts w:ascii="Times New Roman" w:eastAsia="Times New Roman" w:hAnsi="Times New Roman" w:cs="Times New Roman"/>
          <w:sz w:val="28"/>
          <w:szCs w:val="28"/>
          <w:lang w:val="uk-UA"/>
        </w:rPr>
        <w:t>доктор технічних наук,</w:t>
      </w:r>
    </w:p>
    <w:p w:rsidR="005422C0" w:rsidRPr="005422C0" w:rsidRDefault="006E3240" w:rsidP="005422C0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провідний</w:t>
      </w:r>
      <w:r w:rsidR="005422C0" w:rsidRPr="005422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науковий співробітник</w:t>
      </w:r>
    </w:p>
    <w:p w:rsidR="005422C0" w:rsidRPr="005422C0" w:rsidRDefault="005422C0" w:rsidP="005422C0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422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інституту геотехнічної механіки </w:t>
      </w:r>
    </w:p>
    <w:p w:rsidR="005422C0" w:rsidRPr="005422C0" w:rsidRDefault="005422C0" w:rsidP="005422C0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422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ім. М.С. Полякова НАН України </w:t>
      </w:r>
      <w:r w:rsidR="00052CB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Сергій</w:t>
      </w:r>
      <w:r w:rsidRPr="005422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Курносов</w:t>
      </w:r>
    </w:p>
    <w:sectPr w:rsidR="005422C0" w:rsidRPr="005422C0" w:rsidSect="0050698F">
      <w:head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D03" w:rsidRDefault="00917D03" w:rsidP="0050698F">
      <w:pPr>
        <w:spacing w:after="0" w:line="240" w:lineRule="auto"/>
      </w:pPr>
      <w:r>
        <w:separator/>
      </w:r>
    </w:p>
  </w:endnote>
  <w:endnote w:type="continuationSeparator" w:id="1">
    <w:p w:rsidR="00917D03" w:rsidRDefault="00917D03" w:rsidP="00506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D03" w:rsidRDefault="00917D03" w:rsidP="0050698F">
      <w:pPr>
        <w:spacing w:after="0" w:line="240" w:lineRule="auto"/>
      </w:pPr>
      <w:r>
        <w:separator/>
      </w:r>
    </w:p>
  </w:footnote>
  <w:footnote w:type="continuationSeparator" w:id="1">
    <w:p w:rsidR="00917D03" w:rsidRDefault="00917D03" w:rsidP="00506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98466"/>
      <w:docPartObj>
        <w:docPartGallery w:val="Page Numbers (Top of Page)"/>
        <w:docPartUnique/>
      </w:docPartObj>
    </w:sdtPr>
    <w:sdtContent>
      <w:p w:rsidR="00AD7C03" w:rsidRDefault="00AD7C03">
        <w:pPr>
          <w:pStyle w:val="a4"/>
          <w:jc w:val="right"/>
        </w:pPr>
        <w:fldSimple w:instr=" PAGE   \* MERGEFORMAT ">
          <w:r w:rsidR="00901612">
            <w:rPr>
              <w:noProof/>
            </w:rPr>
            <w:t>6</w:t>
          </w:r>
        </w:fldSimple>
      </w:p>
    </w:sdtContent>
  </w:sdt>
  <w:p w:rsidR="00AD7C03" w:rsidRDefault="00AD7C0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93048"/>
    <w:rsid w:val="000031E6"/>
    <w:rsid w:val="000047FC"/>
    <w:rsid w:val="000245BA"/>
    <w:rsid w:val="00036572"/>
    <w:rsid w:val="00052CB2"/>
    <w:rsid w:val="000652BE"/>
    <w:rsid w:val="0007032D"/>
    <w:rsid w:val="0007580A"/>
    <w:rsid w:val="00081E8F"/>
    <w:rsid w:val="0009494C"/>
    <w:rsid w:val="000A5932"/>
    <w:rsid w:val="000C5756"/>
    <w:rsid w:val="000C6675"/>
    <w:rsid w:val="000C69D5"/>
    <w:rsid w:val="000D3E7A"/>
    <w:rsid w:val="000D4530"/>
    <w:rsid w:val="000E4509"/>
    <w:rsid w:val="000F38B4"/>
    <w:rsid w:val="000F3C55"/>
    <w:rsid w:val="001067BA"/>
    <w:rsid w:val="001159F3"/>
    <w:rsid w:val="0011684B"/>
    <w:rsid w:val="00120D4F"/>
    <w:rsid w:val="00130EF0"/>
    <w:rsid w:val="00151519"/>
    <w:rsid w:val="001546A1"/>
    <w:rsid w:val="0016399F"/>
    <w:rsid w:val="0017075A"/>
    <w:rsid w:val="00182F03"/>
    <w:rsid w:val="0019530E"/>
    <w:rsid w:val="001A3DB5"/>
    <w:rsid w:val="001A7729"/>
    <w:rsid w:val="001B5AE4"/>
    <w:rsid w:val="001D14BF"/>
    <w:rsid w:val="001E26F5"/>
    <w:rsid w:val="001E462F"/>
    <w:rsid w:val="00213D98"/>
    <w:rsid w:val="002275E9"/>
    <w:rsid w:val="002300D5"/>
    <w:rsid w:val="0023065C"/>
    <w:rsid w:val="00245A6F"/>
    <w:rsid w:val="00246A03"/>
    <w:rsid w:val="00270706"/>
    <w:rsid w:val="00271A41"/>
    <w:rsid w:val="00287E7B"/>
    <w:rsid w:val="002906D2"/>
    <w:rsid w:val="00290A35"/>
    <w:rsid w:val="00293784"/>
    <w:rsid w:val="002C2E8F"/>
    <w:rsid w:val="002C7997"/>
    <w:rsid w:val="002D2DED"/>
    <w:rsid w:val="002F4E1A"/>
    <w:rsid w:val="002F51D8"/>
    <w:rsid w:val="00303D41"/>
    <w:rsid w:val="00313AF0"/>
    <w:rsid w:val="00370877"/>
    <w:rsid w:val="00376296"/>
    <w:rsid w:val="003924B5"/>
    <w:rsid w:val="00395C41"/>
    <w:rsid w:val="0039693C"/>
    <w:rsid w:val="003A26F0"/>
    <w:rsid w:val="003C4B61"/>
    <w:rsid w:val="003E631E"/>
    <w:rsid w:val="003F0758"/>
    <w:rsid w:val="00400ABA"/>
    <w:rsid w:val="00416B2D"/>
    <w:rsid w:val="004250DF"/>
    <w:rsid w:val="00453EED"/>
    <w:rsid w:val="004628C5"/>
    <w:rsid w:val="00462B5E"/>
    <w:rsid w:val="00483854"/>
    <w:rsid w:val="00493C08"/>
    <w:rsid w:val="004D601D"/>
    <w:rsid w:val="004E3DD1"/>
    <w:rsid w:val="004E4043"/>
    <w:rsid w:val="004E65FE"/>
    <w:rsid w:val="0050389C"/>
    <w:rsid w:val="0050698F"/>
    <w:rsid w:val="00515292"/>
    <w:rsid w:val="005265C8"/>
    <w:rsid w:val="005422C0"/>
    <w:rsid w:val="00542F51"/>
    <w:rsid w:val="00544AF6"/>
    <w:rsid w:val="00555878"/>
    <w:rsid w:val="005640B7"/>
    <w:rsid w:val="005A0DB0"/>
    <w:rsid w:val="005A2A6F"/>
    <w:rsid w:val="005B529B"/>
    <w:rsid w:val="005E3D43"/>
    <w:rsid w:val="005F24F4"/>
    <w:rsid w:val="00601CC6"/>
    <w:rsid w:val="006046E9"/>
    <w:rsid w:val="006164C1"/>
    <w:rsid w:val="00616B35"/>
    <w:rsid w:val="00626798"/>
    <w:rsid w:val="006416F7"/>
    <w:rsid w:val="0064762F"/>
    <w:rsid w:val="00676F80"/>
    <w:rsid w:val="0068383C"/>
    <w:rsid w:val="006A6E58"/>
    <w:rsid w:val="006B4607"/>
    <w:rsid w:val="006C52AD"/>
    <w:rsid w:val="006D0C26"/>
    <w:rsid w:val="006E3240"/>
    <w:rsid w:val="0070250B"/>
    <w:rsid w:val="00705135"/>
    <w:rsid w:val="00721987"/>
    <w:rsid w:val="0072368D"/>
    <w:rsid w:val="00726E97"/>
    <w:rsid w:val="00730656"/>
    <w:rsid w:val="00745AF8"/>
    <w:rsid w:val="007473F1"/>
    <w:rsid w:val="00747C85"/>
    <w:rsid w:val="0075459E"/>
    <w:rsid w:val="00757528"/>
    <w:rsid w:val="007652D2"/>
    <w:rsid w:val="007677A3"/>
    <w:rsid w:val="00785614"/>
    <w:rsid w:val="007964AA"/>
    <w:rsid w:val="007A02B4"/>
    <w:rsid w:val="007A244F"/>
    <w:rsid w:val="007A5095"/>
    <w:rsid w:val="007A560A"/>
    <w:rsid w:val="007B4BE3"/>
    <w:rsid w:val="007B759B"/>
    <w:rsid w:val="007C7B29"/>
    <w:rsid w:val="007D1ED3"/>
    <w:rsid w:val="007D6AEC"/>
    <w:rsid w:val="007F0CCE"/>
    <w:rsid w:val="007F2F75"/>
    <w:rsid w:val="007F4415"/>
    <w:rsid w:val="00800E3C"/>
    <w:rsid w:val="008025EC"/>
    <w:rsid w:val="00807889"/>
    <w:rsid w:val="00810147"/>
    <w:rsid w:val="00811F59"/>
    <w:rsid w:val="0084739D"/>
    <w:rsid w:val="008646C8"/>
    <w:rsid w:val="00871B8E"/>
    <w:rsid w:val="00893048"/>
    <w:rsid w:val="0089398A"/>
    <w:rsid w:val="008A5BB6"/>
    <w:rsid w:val="008C6AD9"/>
    <w:rsid w:val="008D31AF"/>
    <w:rsid w:val="008F76FE"/>
    <w:rsid w:val="00901612"/>
    <w:rsid w:val="009052E3"/>
    <w:rsid w:val="00916124"/>
    <w:rsid w:val="00917D03"/>
    <w:rsid w:val="00957F55"/>
    <w:rsid w:val="00960EA9"/>
    <w:rsid w:val="00965C7C"/>
    <w:rsid w:val="00980FCA"/>
    <w:rsid w:val="009A4715"/>
    <w:rsid w:val="009C2EF1"/>
    <w:rsid w:val="009C2F66"/>
    <w:rsid w:val="009E1F1C"/>
    <w:rsid w:val="009E26C2"/>
    <w:rsid w:val="009E364C"/>
    <w:rsid w:val="009E5E93"/>
    <w:rsid w:val="00A00656"/>
    <w:rsid w:val="00A0268E"/>
    <w:rsid w:val="00A044CC"/>
    <w:rsid w:val="00A252B1"/>
    <w:rsid w:val="00A374CB"/>
    <w:rsid w:val="00A5016E"/>
    <w:rsid w:val="00A7698F"/>
    <w:rsid w:val="00A80065"/>
    <w:rsid w:val="00A90D64"/>
    <w:rsid w:val="00AA1917"/>
    <w:rsid w:val="00AA7592"/>
    <w:rsid w:val="00AB34EE"/>
    <w:rsid w:val="00AB4D91"/>
    <w:rsid w:val="00AC3A5E"/>
    <w:rsid w:val="00AD3C89"/>
    <w:rsid w:val="00AD5394"/>
    <w:rsid w:val="00AD7C03"/>
    <w:rsid w:val="00AE72BB"/>
    <w:rsid w:val="00B03645"/>
    <w:rsid w:val="00B037D7"/>
    <w:rsid w:val="00B03DBB"/>
    <w:rsid w:val="00B168CC"/>
    <w:rsid w:val="00B177EB"/>
    <w:rsid w:val="00B31947"/>
    <w:rsid w:val="00B439A1"/>
    <w:rsid w:val="00B44A1D"/>
    <w:rsid w:val="00B8623B"/>
    <w:rsid w:val="00B922A1"/>
    <w:rsid w:val="00B9578A"/>
    <w:rsid w:val="00BA2EEC"/>
    <w:rsid w:val="00BB5173"/>
    <w:rsid w:val="00BF4FA0"/>
    <w:rsid w:val="00C001D5"/>
    <w:rsid w:val="00C17419"/>
    <w:rsid w:val="00C2528F"/>
    <w:rsid w:val="00C369C1"/>
    <w:rsid w:val="00C40509"/>
    <w:rsid w:val="00C519DE"/>
    <w:rsid w:val="00C67181"/>
    <w:rsid w:val="00C75E78"/>
    <w:rsid w:val="00C81478"/>
    <w:rsid w:val="00C87195"/>
    <w:rsid w:val="00C96C9D"/>
    <w:rsid w:val="00CA5F80"/>
    <w:rsid w:val="00CC360B"/>
    <w:rsid w:val="00CE033C"/>
    <w:rsid w:val="00CF76CF"/>
    <w:rsid w:val="00D201AF"/>
    <w:rsid w:val="00D270D5"/>
    <w:rsid w:val="00D42F64"/>
    <w:rsid w:val="00D5275D"/>
    <w:rsid w:val="00D66113"/>
    <w:rsid w:val="00D73684"/>
    <w:rsid w:val="00D85127"/>
    <w:rsid w:val="00D956C4"/>
    <w:rsid w:val="00DA2840"/>
    <w:rsid w:val="00DA7DCB"/>
    <w:rsid w:val="00DC1BC0"/>
    <w:rsid w:val="00DD1D0E"/>
    <w:rsid w:val="00DD425C"/>
    <w:rsid w:val="00DD4D99"/>
    <w:rsid w:val="00DF7959"/>
    <w:rsid w:val="00E0424E"/>
    <w:rsid w:val="00E062F9"/>
    <w:rsid w:val="00E20D33"/>
    <w:rsid w:val="00E2479C"/>
    <w:rsid w:val="00E34A28"/>
    <w:rsid w:val="00E36EAB"/>
    <w:rsid w:val="00EB6C01"/>
    <w:rsid w:val="00EB7097"/>
    <w:rsid w:val="00EC7DE0"/>
    <w:rsid w:val="00ED4ED2"/>
    <w:rsid w:val="00ED5611"/>
    <w:rsid w:val="00F01E93"/>
    <w:rsid w:val="00F1063B"/>
    <w:rsid w:val="00F20849"/>
    <w:rsid w:val="00F37D61"/>
    <w:rsid w:val="00F53537"/>
    <w:rsid w:val="00F7050E"/>
    <w:rsid w:val="00F85F01"/>
    <w:rsid w:val="00F86D1C"/>
    <w:rsid w:val="00F874A2"/>
    <w:rsid w:val="00F92A9E"/>
    <w:rsid w:val="00F92EA6"/>
    <w:rsid w:val="00F965F8"/>
    <w:rsid w:val="00FA2D1B"/>
    <w:rsid w:val="00FA32C0"/>
    <w:rsid w:val="00FA6AAD"/>
    <w:rsid w:val="00FC7F18"/>
    <w:rsid w:val="00FF1F4E"/>
    <w:rsid w:val="00FF7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530"/>
  </w:style>
  <w:style w:type="paragraph" w:styleId="1">
    <w:name w:val="heading 1"/>
    <w:basedOn w:val="a"/>
    <w:next w:val="a"/>
    <w:link w:val="10"/>
    <w:qFormat/>
    <w:rsid w:val="00AA759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2E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A759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">
    <w:name w:val="Основной текст (2)_"/>
    <w:basedOn w:val="a0"/>
    <w:link w:val="21"/>
    <w:locked/>
    <w:rsid w:val="00DD425C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DD425C"/>
    <w:pPr>
      <w:widowControl w:val="0"/>
      <w:shd w:val="clear" w:color="auto" w:fill="FFFFFF"/>
      <w:spacing w:after="840" w:line="226" w:lineRule="exact"/>
      <w:ind w:hanging="620"/>
    </w:pPr>
  </w:style>
  <w:style w:type="paragraph" w:styleId="a4">
    <w:name w:val="header"/>
    <w:basedOn w:val="a"/>
    <w:link w:val="a5"/>
    <w:uiPriority w:val="99"/>
    <w:unhideWhenUsed/>
    <w:rsid w:val="00506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698F"/>
  </w:style>
  <w:style w:type="paragraph" w:styleId="a6">
    <w:name w:val="footer"/>
    <w:basedOn w:val="a"/>
    <w:link w:val="a7"/>
    <w:uiPriority w:val="99"/>
    <w:semiHidden/>
    <w:unhideWhenUsed/>
    <w:rsid w:val="00506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69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139FB-B475-43AE-BC6D-CAFC453C7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6</Pages>
  <Words>1829</Words>
  <Characters>10429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237</cp:revision>
  <dcterms:created xsi:type="dcterms:W3CDTF">2024-07-25T09:01:00Z</dcterms:created>
  <dcterms:modified xsi:type="dcterms:W3CDTF">2025-11-22T14:50:00Z</dcterms:modified>
</cp:coreProperties>
</file>