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20BE1" w14:textId="77777777" w:rsidR="004C5B5C" w:rsidRDefault="00E31192" w:rsidP="004C5B5C">
      <w:pPr>
        <w:ind w:left="4395"/>
        <w:contextualSpacing/>
        <w:jc w:val="both"/>
        <w:rPr>
          <w:rFonts w:ascii="Times New Roman" w:hAnsi="Times New Roman"/>
          <w:spacing w:val="2"/>
          <w:sz w:val="28"/>
          <w:szCs w:val="28"/>
        </w:rPr>
      </w:pPr>
      <w:bookmarkStart w:id="0" w:name="bookmark0"/>
      <w:bookmarkStart w:id="1" w:name="_GoBack"/>
      <w:bookmarkEnd w:id="1"/>
      <w:r w:rsidRPr="00331BDC">
        <w:rPr>
          <w:rFonts w:ascii="Times New Roman" w:hAnsi="Times New Roman"/>
          <w:spacing w:val="2"/>
          <w:sz w:val="28"/>
          <w:szCs w:val="28"/>
        </w:rPr>
        <w:t xml:space="preserve">Голові </w:t>
      </w:r>
    </w:p>
    <w:p w14:paraId="33D3CB87" w14:textId="54C47153" w:rsidR="00E31192" w:rsidRPr="00331BDC" w:rsidRDefault="00386CEF" w:rsidP="004C5B5C">
      <w:pPr>
        <w:ind w:left="4395"/>
        <w:contextualSpacing/>
        <w:jc w:val="both"/>
        <w:rPr>
          <w:rFonts w:ascii="Times New Roman" w:hAnsi="Times New Roman"/>
          <w:spacing w:val="2"/>
          <w:sz w:val="28"/>
          <w:szCs w:val="28"/>
        </w:rPr>
      </w:pPr>
      <w:r>
        <w:rPr>
          <w:rFonts w:ascii="Times New Roman" w:hAnsi="Times New Roman"/>
          <w:spacing w:val="2"/>
          <w:sz w:val="28"/>
          <w:szCs w:val="28"/>
        </w:rPr>
        <w:t xml:space="preserve">разової </w:t>
      </w:r>
      <w:r w:rsidR="00E31192" w:rsidRPr="00331BDC">
        <w:rPr>
          <w:rFonts w:ascii="Times New Roman" w:hAnsi="Times New Roman"/>
          <w:spacing w:val="2"/>
          <w:sz w:val="28"/>
          <w:szCs w:val="28"/>
        </w:rPr>
        <w:t xml:space="preserve">спеціалізованої вченої ради </w:t>
      </w:r>
    </w:p>
    <w:p w14:paraId="5EBD838C" w14:textId="0E891469" w:rsidR="004830E4" w:rsidRPr="00331BDC" w:rsidRDefault="00E31192" w:rsidP="004C5B5C">
      <w:pPr>
        <w:ind w:left="4395"/>
        <w:contextualSpacing/>
        <w:jc w:val="both"/>
        <w:rPr>
          <w:rFonts w:ascii="Times New Roman" w:hAnsi="Times New Roman"/>
          <w:spacing w:val="2"/>
          <w:sz w:val="28"/>
          <w:szCs w:val="28"/>
        </w:rPr>
      </w:pPr>
      <w:r w:rsidRPr="00331BDC">
        <w:rPr>
          <w:rFonts w:ascii="Times New Roman" w:hAnsi="Times New Roman"/>
          <w:spacing w:val="2"/>
          <w:sz w:val="28"/>
          <w:szCs w:val="28"/>
        </w:rPr>
        <w:t>Національного</w:t>
      </w:r>
      <w:r w:rsidR="004830E4" w:rsidRPr="00331BDC">
        <w:rPr>
          <w:rFonts w:ascii="Times New Roman" w:hAnsi="Times New Roman"/>
          <w:spacing w:val="2"/>
          <w:sz w:val="28"/>
          <w:szCs w:val="28"/>
        </w:rPr>
        <w:t xml:space="preserve"> технічного університету «Дніпровська політехніка»</w:t>
      </w:r>
    </w:p>
    <w:p w14:paraId="5195039B" w14:textId="2C3F22C8" w:rsidR="00E31192" w:rsidRPr="00331BDC" w:rsidRDefault="004830E4" w:rsidP="00E97972">
      <w:pPr>
        <w:ind w:left="4395"/>
        <w:contextualSpacing/>
        <w:jc w:val="both"/>
        <w:rPr>
          <w:rFonts w:ascii="Times New Roman" w:hAnsi="Times New Roman"/>
          <w:b/>
          <w:spacing w:val="2"/>
          <w:sz w:val="28"/>
          <w:szCs w:val="28"/>
        </w:rPr>
      </w:pPr>
      <w:proofErr w:type="spellStart"/>
      <w:r w:rsidRPr="00331BDC">
        <w:rPr>
          <w:rFonts w:ascii="Times New Roman" w:hAnsi="Times New Roman"/>
          <w:spacing w:val="2"/>
          <w:sz w:val="28"/>
          <w:szCs w:val="28"/>
        </w:rPr>
        <w:t>д.</w:t>
      </w:r>
      <w:r w:rsidR="00C37F05">
        <w:rPr>
          <w:rFonts w:ascii="Times New Roman" w:hAnsi="Times New Roman"/>
          <w:spacing w:val="2"/>
          <w:sz w:val="28"/>
          <w:szCs w:val="28"/>
        </w:rPr>
        <w:t>і.н</w:t>
      </w:r>
      <w:proofErr w:type="spellEnd"/>
      <w:r w:rsidRPr="00331BDC">
        <w:rPr>
          <w:rFonts w:ascii="Times New Roman" w:hAnsi="Times New Roman"/>
          <w:spacing w:val="2"/>
          <w:sz w:val="28"/>
          <w:szCs w:val="28"/>
        </w:rPr>
        <w:t>., п</w:t>
      </w:r>
      <w:r w:rsidR="00E31192" w:rsidRPr="00331BDC">
        <w:rPr>
          <w:rFonts w:ascii="Times New Roman" w:hAnsi="Times New Roman"/>
          <w:spacing w:val="2"/>
          <w:sz w:val="28"/>
          <w:szCs w:val="28"/>
        </w:rPr>
        <w:t>рофесору</w:t>
      </w:r>
      <w:r w:rsidR="00E97972">
        <w:rPr>
          <w:rFonts w:ascii="Times New Roman" w:hAnsi="Times New Roman"/>
          <w:spacing w:val="2"/>
          <w:sz w:val="28"/>
          <w:szCs w:val="28"/>
        </w:rPr>
        <w:t xml:space="preserve"> </w:t>
      </w:r>
      <w:r w:rsidR="00C37F05">
        <w:rPr>
          <w:rFonts w:ascii="Times New Roman" w:hAnsi="Times New Roman"/>
          <w:b/>
          <w:spacing w:val="2"/>
          <w:sz w:val="28"/>
          <w:szCs w:val="28"/>
        </w:rPr>
        <w:t>Є.</w:t>
      </w:r>
      <w:r w:rsidR="00E97972">
        <w:rPr>
          <w:rFonts w:ascii="Times New Roman" w:hAnsi="Times New Roman"/>
          <w:b/>
          <w:spacing w:val="2"/>
          <w:sz w:val="28"/>
          <w:szCs w:val="28"/>
        </w:rPr>
        <w:t xml:space="preserve"> </w:t>
      </w:r>
      <w:r w:rsidR="00C37F05">
        <w:rPr>
          <w:rFonts w:ascii="Times New Roman" w:hAnsi="Times New Roman"/>
          <w:b/>
          <w:spacing w:val="2"/>
          <w:sz w:val="28"/>
          <w:szCs w:val="28"/>
        </w:rPr>
        <w:t>І. Бородіну</w:t>
      </w:r>
    </w:p>
    <w:p w14:paraId="5CB83DCE" w14:textId="77777777" w:rsidR="00E31192" w:rsidRPr="00331BDC" w:rsidRDefault="00E31192" w:rsidP="00E31192">
      <w:pPr>
        <w:contextualSpacing/>
        <w:rPr>
          <w:rFonts w:ascii="Times New Roman" w:hAnsi="Times New Roman"/>
          <w:spacing w:val="2"/>
          <w:sz w:val="28"/>
          <w:szCs w:val="28"/>
        </w:rPr>
      </w:pPr>
    </w:p>
    <w:p w14:paraId="5700CF56" w14:textId="2560DDE4" w:rsidR="00C37F05" w:rsidRDefault="00C37F05" w:rsidP="00E31192">
      <w:pPr>
        <w:spacing w:line="23" w:lineRule="atLeast"/>
        <w:contextualSpacing/>
        <w:jc w:val="center"/>
        <w:outlineLvl w:val="0"/>
        <w:rPr>
          <w:rFonts w:ascii="Times New Roman" w:hAnsi="Times New Roman"/>
          <w:b/>
          <w:spacing w:val="2"/>
          <w:sz w:val="28"/>
          <w:szCs w:val="28"/>
        </w:rPr>
      </w:pPr>
    </w:p>
    <w:p w14:paraId="43EC4DC2" w14:textId="77777777" w:rsidR="00EE5225" w:rsidRDefault="00EE5225" w:rsidP="00E31192">
      <w:pPr>
        <w:spacing w:line="23" w:lineRule="atLeast"/>
        <w:contextualSpacing/>
        <w:jc w:val="center"/>
        <w:outlineLvl w:val="0"/>
        <w:rPr>
          <w:rFonts w:ascii="Times New Roman" w:hAnsi="Times New Roman"/>
          <w:b/>
          <w:spacing w:val="2"/>
          <w:sz w:val="28"/>
          <w:szCs w:val="28"/>
        </w:rPr>
      </w:pPr>
    </w:p>
    <w:p w14:paraId="4C207A7C" w14:textId="49DDA49C" w:rsidR="00E31192" w:rsidRPr="00331BDC" w:rsidRDefault="00E31192" w:rsidP="00E31192">
      <w:pPr>
        <w:spacing w:line="23" w:lineRule="atLeast"/>
        <w:contextualSpacing/>
        <w:jc w:val="center"/>
        <w:outlineLvl w:val="0"/>
        <w:rPr>
          <w:rFonts w:ascii="Times New Roman" w:hAnsi="Times New Roman"/>
          <w:b/>
          <w:spacing w:val="2"/>
          <w:sz w:val="28"/>
          <w:szCs w:val="28"/>
        </w:rPr>
      </w:pPr>
      <w:r w:rsidRPr="00331BDC">
        <w:rPr>
          <w:rFonts w:ascii="Times New Roman" w:hAnsi="Times New Roman"/>
          <w:b/>
          <w:spacing w:val="2"/>
          <w:sz w:val="28"/>
          <w:szCs w:val="28"/>
        </w:rPr>
        <w:t xml:space="preserve">ВІДГУК </w:t>
      </w:r>
    </w:p>
    <w:p w14:paraId="1507C5D6" w14:textId="77777777" w:rsidR="00E31192" w:rsidRPr="00331BDC" w:rsidRDefault="00E31192" w:rsidP="00E31192">
      <w:pPr>
        <w:spacing w:line="23" w:lineRule="atLeast"/>
        <w:contextualSpacing/>
        <w:jc w:val="center"/>
        <w:outlineLvl w:val="0"/>
        <w:rPr>
          <w:rFonts w:ascii="Times New Roman" w:hAnsi="Times New Roman"/>
          <w:b/>
          <w:spacing w:val="2"/>
          <w:sz w:val="28"/>
          <w:szCs w:val="28"/>
        </w:rPr>
      </w:pPr>
    </w:p>
    <w:p w14:paraId="663D4D99" w14:textId="672FB26F" w:rsidR="00E31192" w:rsidRPr="00331BDC" w:rsidRDefault="00E31192" w:rsidP="00A950ED">
      <w:pPr>
        <w:spacing w:line="23" w:lineRule="atLeast"/>
        <w:contextualSpacing/>
        <w:jc w:val="center"/>
        <w:outlineLvl w:val="0"/>
        <w:rPr>
          <w:rFonts w:ascii="Times New Roman" w:hAnsi="Times New Roman"/>
          <w:spacing w:val="2"/>
          <w:sz w:val="28"/>
          <w:szCs w:val="28"/>
        </w:rPr>
      </w:pPr>
      <w:r w:rsidRPr="00331BDC">
        <w:rPr>
          <w:rFonts w:ascii="Times New Roman" w:hAnsi="Times New Roman"/>
          <w:spacing w:val="2"/>
          <w:sz w:val="28"/>
          <w:szCs w:val="28"/>
        </w:rPr>
        <w:t xml:space="preserve">офіційного  опонента, </w:t>
      </w:r>
      <w:r w:rsidR="00C37F05">
        <w:rPr>
          <w:rFonts w:ascii="Times New Roman" w:hAnsi="Times New Roman"/>
          <w:spacing w:val="2"/>
          <w:sz w:val="28"/>
          <w:szCs w:val="28"/>
        </w:rPr>
        <w:t>доктора</w:t>
      </w:r>
      <w:r w:rsidR="00BC0163" w:rsidRPr="00331BDC">
        <w:rPr>
          <w:rFonts w:ascii="Times New Roman" w:hAnsi="Times New Roman"/>
          <w:spacing w:val="2"/>
          <w:sz w:val="28"/>
          <w:szCs w:val="28"/>
        </w:rPr>
        <w:t xml:space="preserve"> </w:t>
      </w:r>
      <w:r w:rsidRPr="00331BDC">
        <w:rPr>
          <w:rFonts w:ascii="Times New Roman" w:hAnsi="Times New Roman"/>
          <w:spacing w:val="2"/>
          <w:sz w:val="28"/>
          <w:szCs w:val="28"/>
        </w:rPr>
        <w:t>наук з державного  управління,</w:t>
      </w:r>
    </w:p>
    <w:p w14:paraId="58D6E2E3" w14:textId="31B57AED" w:rsidR="00E31192" w:rsidRPr="00331BDC" w:rsidRDefault="00C37F05" w:rsidP="00E31192">
      <w:pPr>
        <w:tabs>
          <w:tab w:val="left" w:pos="1418"/>
        </w:tabs>
        <w:ind w:left="851" w:right="708"/>
        <w:contextualSpacing/>
        <w:jc w:val="both"/>
        <w:rPr>
          <w:rFonts w:ascii="Times New Roman" w:hAnsi="Times New Roman"/>
          <w:spacing w:val="2"/>
          <w:sz w:val="28"/>
          <w:szCs w:val="28"/>
        </w:rPr>
      </w:pPr>
      <w:r>
        <w:rPr>
          <w:rFonts w:ascii="Times New Roman" w:hAnsi="Times New Roman"/>
          <w:spacing w:val="2"/>
          <w:sz w:val="28"/>
          <w:szCs w:val="28"/>
        </w:rPr>
        <w:t xml:space="preserve">професора </w:t>
      </w:r>
      <w:proofErr w:type="spellStart"/>
      <w:r w:rsidR="00982E7C" w:rsidRPr="00982E7C">
        <w:rPr>
          <w:rFonts w:ascii="Times New Roman" w:hAnsi="Times New Roman"/>
          <w:b/>
          <w:bCs/>
          <w:spacing w:val="2"/>
          <w:sz w:val="28"/>
          <w:szCs w:val="28"/>
        </w:rPr>
        <w:t>Акімов</w:t>
      </w:r>
      <w:r w:rsidR="00982E7C">
        <w:rPr>
          <w:rFonts w:ascii="Times New Roman" w:hAnsi="Times New Roman"/>
          <w:b/>
          <w:bCs/>
          <w:spacing w:val="2"/>
          <w:sz w:val="28"/>
          <w:szCs w:val="28"/>
        </w:rPr>
        <w:t>ої</w:t>
      </w:r>
      <w:proofErr w:type="spellEnd"/>
      <w:r w:rsidR="00982E7C" w:rsidRPr="00982E7C">
        <w:rPr>
          <w:rFonts w:ascii="Times New Roman" w:hAnsi="Times New Roman"/>
          <w:b/>
          <w:bCs/>
          <w:spacing w:val="2"/>
          <w:sz w:val="28"/>
          <w:szCs w:val="28"/>
        </w:rPr>
        <w:t xml:space="preserve"> Людмил</w:t>
      </w:r>
      <w:r w:rsidR="00982E7C">
        <w:rPr>
          <w:rFonts w:ascii="Times New Roman" w:hAnsi="Times New Roman"/>
          <w:b/>
          <w:bCs/>
          <w:spacing w:val="2"/>
          <w:sz w:val="28"/>
          <w:szCs w:val="28"/>
        </w:rPr>
        <w:t>и</w:t>
      </w:r>
      <w:r w:rsidR="00982E7C" w:rsidRPr="00982E7C">
        <w:rPr>
          <w:rFonts w:ascii="Times New Roman" w:hAnsi="Times New Roman"/>
          <w:b/>
          <w:bCs/>
          <w:spacing w:val="2"/>
          <w:sz w:val="28"/>
          <w:szCs w:val="28"/>
        </w:rPr>
        <w:t xml:space="preserve"> Миколаївн</w:t>
      </w:r>
      <w:r w:rsidR="00982E7C">
        <w:rPr>
          <w:rFonts w:ascii="Times New Roman" w:hAnsi="Times New Roman"/>
          <w:b/>
          <w:bCs/>
          <w:spacing w:val="2"/>
          <w:sz w:val="28"/>
          <w:szCs w:val="28"/>
        </w:rPr>
        <w:t>и</w:t>
      </w:r>
      <w:r>
        <w:rPr>
          <w:rFonts w:ascii="Times New Roman" w:hAnsi="Times New Roman"/>
          <w:spacing w:val="2"/>
          <w:sz w:val="28"/>
          <w:szCs w:val="28"/>
        </w:rPr>
        <w:t xml:space="preserve"> </w:t>
      </w:r>
      <w:r w:rsidR="00E31192" w:rsidRPr="00331BDC">
        <w:rPr>
          <w:rFonts w:ascii="Times New Roman" w:hAnsi="Times New Roman"/>
          <w:spacing w:val="2"/>
          <w:sz w:val="28"/>
          <w:szCs w:val="28"/>
        </w:rPr>
        <w:t xml:space="preserve">на дисертацію </w:t>
      </w:r>
      <w:proofErr w:type="spellStart"/>
      <w:r w:rsidR="00632070">
        <w:rPr>
          <w:rFonts w:ascii="Times New Roman" w:hAnsi="Times New Roman"/>
          <w:spacing w:val="2"/>
          <w:sz w:val="28"/>
          <w:szCs w:val="28"/>
        </w:rPr>
        <w:t>Торчинюка</w:t>
      </w:r>
      <w:proofErr w:type="spellEnd"/>
      <w:r w:rsidR="00632070">
        <w:rPr>
          <w:rFonts w:ascii="Times New Roman" w:hAnsi="Times New Roman"/>
          <w:spacing w:val="2"/>
          <w:sz w:val="28"/>
          <w:szCs w:val="28"/>
        </w:rPr>
        <w:t xml:space="preserve"> Вадима Георгійовича</w:t>
      </w:r>
      <w:r w:rsidR="00307BD2" w:rsidRPr="00331BDC">
        <w:rPr>
          <w:rFonts w:ascii="Times New Roman" w:hAnsi="Times New Roman"/>
          <w:spacing w:val="2"/>
          <w:sz w:val="28"/>
          <w:szCs w:val="28"/>
        </w:rPr>
        <w:t xml:space="preserve"> </w:t>
      </w:r>
      <w:r w:rsidR="00E31192" w:rsidRPr="00331BDC">
        <w:rPr>
          <w:rFonts w:ascii="Times New Roman" w:hAnsi="Times New Roman" w:cs="Times New Roman"/>
          <w:sz w:val="28"/>
          <w:szCs w:val="28"/>
        </w:rPr>
        <w:t>«</w:t>
      </w:r>
      <w:proofErr w:type="spellStart"/>
      <w:r w:rsidR="00632070" w:rsidRPr="00632070">
        <w:rPr>
          <w:rFonts w:ascii="Times New Roman" w:hAnsi="Times New Roman"/>
          <w:spacing w:val="2"/>
          <w:sz w:val="28"/>
          <w:szCs w:val="28"/>
        </w:rPr>
        <w:t>Публічноуправлінський</w:t>
      </w:r>
      <w:proofErr w:type="spellEnd"/>
      <w:r w:rsidR="00632070" w:rsidRPr="00632070">
        <w:rPr>
          <w:rFonts w:ascii="Times New Roman" w:hAnsi="Times New Roman"/>
          <w:spacing w:val="2"/>
          <w:sz w:val="28"/>
          <w:szCs w:val="28"/>
        </w:rPr>
        <w:t xml:space="preserve"> концепт здійснення правосуддя в умовах децентралізації влади</w:t>
      </w:r>
      <w:r w:rsidR="00E31192" w:rsidRPr="00331BDC">
        <w:rPr>
          <w:rFonts w:ascii="Times New Roman" w:hAnsi="Times New Roman" w:cs="Times New Roman"/>
          <w:spacing w:val="2"/>
          <w:sz w:val="28"/>
          <w:szCs w:val="28"/>
        </w:rPr>
        <w:t>»</w:t>
      </w:r>
      <w:r w:rsidR="00E31192" w:rsidRPr="00331BDC">
        <w:rPr>
          <w:rFonts w:ascii="Times New Roman" w:hAnsi="Times New Roman"/>
          <w:spacing w:val="2"/>
          <w:sz w:val="28"/>
          <w:szCs w:val="28"/>
        </w:rPr>
        <w:t xml:space="preserve">, подану до захисту </w:t>
      </w:r>
      <w:r w:rsidR="004B4696">
        <w:rPr>
          <w:rFonts w:ascii="Times New Roman" w:hAnsi="Times New Roman"/>
          <w:spacing w:val="2"/>
          <w:sz w:val="28"/>
          <w:szCs w:val="28"/>
        </w:rPr>
        <w:t>в</w:t>
      </w:r>
      <w:r w:rsidR="00E31192" w:rsidRPr="00331BDC">
        <w:rPr>
          <w:rFonts w:ascii="Times New Roman" w:hAnsi="Times New Roman"/>
          <w:spacing w:val="2"/>
          <w:sz w:val="28"/>
          <w:szCs w:val="28"/>
        </w:rPr>
        <w:t xml:space="preserve"> </w:t>
      </w:r>
      <w:r w:rsidR="00386CEF">
        <w:rPr>
          <w:rFonts w:ascii="Times New Roman" w:hAnsi="Times New Roman"/>
          <w:spacing w:val="2"/>
          <w:sz w:val="28"/>
          <w:szCs w:val="28"/>
        </w:rPr>
        <w:t xml:space="preserve">разову </w:t>
      </w:r>
      <w:r w:rsidR="00E31192" w:rsidRPr="00331BDC">
        <w:rPr>
          <w:rFonts w:ascii="Times New Roman" w:hAnsi="Times New Roman"/>
          <w:spacing w:val="2"/>
          <w:sz w:val="28"/>
          <w:szCs w:val="28"/>
        </w:rPr>
        <w:t xml:space="preserve">спеціалізовану вчену раду </w:t>
      </w:r>
      <w:r w:rsidR="00307BD2" w:rsidRPr="00331BDC">
        <w:rPr>
          <w:rFonts w:ascii="Times New Roman" w:hAnsi="Times New Roman"/>
          <w:spacing w:val="2"/>
          <w:sz w:val="28"/>
          <w:szCs w:val="28"/>
        </w:rPr>
        <w:t xml:space="preserve">Національного технічного університету «Дніпровська політехніка» </w:t>
      </w:r>
      <w:r w:rsidR="00E31192" w:rsidRPr="00331BDC">
        <w:rPr>
          <w:rFonts w:ascii="Times New Roman" w:hAnsi="Times New Roman"/>
          <w:spacing w:val="2"/>
          <w:sz w:val="28"/>
          <w:szCs w:val="28"/>
        </w:rPr>
        <w:t>на здобуття ступеня доктора філософії галузі знань 28 «Публічне управління та адміністрування» за спеціальністю 281 «Публічне управління та адміністрування»</w:t>
      </w:r>
    </w:p>
    <w:p w14:paraId="778680F4" w14:textId="4C6E8C73" w:rsidR="00E31192" w:rsidRPr="00331BDC" w:rsidRDefault="00E31192" w:rsidP="00E31192">
      <w:pPr>
        <w:ind w:firstLine="709"/>
        <w:jc w:val="right"/>
        <w:rPr>
          <w:rFonts w:ascii="Times New Roman" w:hAnsi="Times New Roman" w:cs="Times New Roman"/>
          <w:sz w:val="28"/>
          <w:szCs w:val="28"/>
        </w:rPr>
      </w:pPr>
    </w:p>
    <w:p w14:paraId="75224C49" w14:textId="7CD52FC6" w:rsidR="00E92A04" w:rsidRDefault="00AB21EB" w:rsidP="00E31192">
      <w:pPr>
        <w:ind w:firstLine="709"/>
        <w:jc w:val="both"/>
        <w:rPr>
          <w:rFonts w:ascii="Times New Roman" w:hAnsi="Times New Roman" w:cs="Times New Roman"/>
          <w:b/>
          <w:bCs/>
          <w:sz w:val="28"/>
          <w:szCs w:val="28"/>
        </w:rPr>
      </w:pPr>
      <w:bookmarkStart w:id="2" w:name="bookmark1"/>
      <w:bookmarkEnd w:id="0"/>
      <w:r w:rsidRPr="00331BDC">
        <w:rPr>
          <w:rFonts w:ascii="Times New Roman" w:hAnsi="Times New Roman" w:cs="Times New Roman"/>
          <w:b/>
          <w:bCs/>
          <w:sz w:val="28"/>
          <w:szCs w:val="28"/>
        </w:rPr>
        <w:t>Актуальність теми дисертації, зв’язок з науковими програмами, темами</w:t>
      </w:r>
      <w:bookmarkEnd w:id="2"/>
    </w:p>
    <w:p w14:paraId="7B5BBFA6" w14:textId="3CC5E589" w:rsidR="007B4C4C" w:rsidRDefault="007B4C4C" w:rsidP="00E31192">
      <w:pPr>
        <w:ind w:firstLine="709"/>
        <w:jc w:val="both"/>
        <w:rPr>
          <w:rFonts w:ascii="Times New Roman" w:hAnsi="Times New Roman" w:cs="Times New Roman"/>
          <w:b/>
          <w:bCs/>
          <w:sz w:val="28"/>
          <w:szCs w:val="28"/>
        </w:rPr>
      </w:pPr>
    </w:p>
    <w:p w14:paraId="0D7CC8BB" w14:textId="0A0A796B" w:rsidR="00EE060A" w:rsidRPr="00E42B5B" w:rsidRDefault="00EE060A" w:rsidP="00E42B5B">
      <w:pPr>
        <w:ind w:firstLine="709"/>
        <w:jc w:val="both"/>
        <w:rPr>
          <w:rFonts w:ascii="Times New Roman" w:hAnsi="Times New Roman" w:cs="Times New Roman"/>
          <w:sz w:val="28"/>
          <w:szCs w:val="28"/>
        </w:rPr>
      </w:pPr>
      <w:r w:rsidRPr="001D789E">
        <w:rPr>
          <w:rFonts w:ascii="Times New Roman" w:hAnsi="Times New Roman" w:cs="Times New Roman"/>
          <w:sz w:val="28"/>
          <w:szCs w:val="28"/>
        </w:rPr>
        <w:t xml:space="preserve">Тема дисертаційного дослідження </w:t>
      </w:r>
      <w:r w:rsidR="00632070" w:rsidRPr="001D789E">
        <w:rPr>
          <w:rFonts w:ascii="Times New Roman" w:hAnsi="Times New Roman" w:cs="Times New Roman"/>
          <w:sz w:val="28"/>
          <w:szCs w:val="28"/>
        </w:rPr>
        <w:t>В.</w:t>
      </w:r>
      <w:r w:rsidR="00F90B2D">
        <w:rPr>
          <w:rFonts w:ascii="Times New Roman" w:hAnsi="Times New Roman" w:cs="Times New Roman"/>
          <w:sz w:val="28"/>
          <w:szCs w:val="28"/>
        </w:rPr>
        <w:t> </w:t>
      </w:r>
      <w:r w:rsidR="00F90B2D" w:rsidRPr="00D75898">
        <w:rPr>
          <w:rFonts w:ascii="Times New Roman" w:hAnsi="Times New Roman" w:cs="Times New Roman"/>
          <w:sz w:val="28"/>
          <w:szCs w:val="28"/>
        </w:rPr>
        <w:t>Г.</w:t>
      </w:r>
      <w:r w:rsidR="00F90B2D">
        <w:rPr>
          <w:rFonts w:ascii="Times New Roman" w:hAnsi="Times New Roman" w:cs="Times New Roman"/>
          <w:sz w:val="28"/>
          <w:szCs w:val="28"/>
        </w:rPr>
        <w:t> </w:t>
      </w:r>
      <w:proofErr w:type="spellStart"/>
      <w:r w:rsidR="00632070" w:rsidRPr="001D789E">
        <w:rPr>
          <w:rFonts w:ascii="Times New Roman" w:hAnsi="Times New Roman" w:cs="Times New Roman"/>
          <w:sz w:val="28"/>
          <w:szCs w:val="28"/>
        </w:rPr>
        <w:t>Торчинюка</w:t>
      </w:r>
      <w:proofErr w:type="spellEnd"/>
      <w:r w:rsidR="00632070" w:rsidRPr="001D789E">
        <w:rPr>
          <w:rFonts w:ascii="Times New Roman" w:hAnsi="Times New Roman" w:cs="Times New Roman"/>
          <w:sz w:val="28"/>
          <w:szCs w:val="28"/>
        </w:rPr>
        <w:t xml:space="preserve"> </w:t>
      </w:r>
      <w:r w:rsidRPr="001D789E">
        <w:rPr>
          <w:rFonts w:ascii="Times New Roman" w:hAnsi="Times New Roman" w:cs="Times New Roman"/>
          <w:sz w:val="28"/>
          <w:szCs w:val="28"/>
        </w:rPr>
        <w:t>присвячена вирішенню важливої проблеми теорії публічного управління  – дослідженню</w:t>
      </w:r>
      <w:r w:rsidR="00632070" w:rsidRPr="001D789E">
        <w:rPr>
          <w:rFonts w:ascii="Times New Roman" w:hAnsi="Times New Roman" w:cs="Times New Roman"/>
          <w:sz w:val="28"/>
          <w:szCs w:val="28"/>
        </w:rPr>
        <w:t xml:space="preserve"> публічноуправлінського концепту здійснення правосуддя в умовах децентралізації влади. У дисертаційній роботі доведено, що правосуддя та публічне управління є двома взаємопов’язаними сферами діяльності держави, </w:t>
      </w:r>
      <w:r w:rsidR="00632070" w:rsidRPr="00E42B5B">
        <w:rPr>
          <w:rFonts w:ascii="Times New Roman" w:hAnsi="Times New Roman" w:cs="Times New Roman"/>
          <w:sz w:val="28"/>
          <w:szCs w:val="28"/>
        </w:rPr>
        <w:t>що перебувають у процесі інституціональної трансформації</w:t>
      </w:r>
      <w:r w:rsidRPr="00E42B5B">
        <w:rPr>
          <w:rFonts w:ascii="Times New Roman" w:hAnsi="Times New Roman" w:cs="Times New Roman"/>
          <w:sz w:val="28"/>
          <w:szCs w:val="28"/>
        </w:rPr>
        <w:t>.</w:t>
      </w:r>
    </w:p>
    <w:p w14:paraId="1A6BA4DA" w14:textId="2E764605" w:rsidR="00E42B5B" w:rsidRPr="00E42B5B" w:rsidRDefault="00632070" w:rsidP="00E42B5B">
      <w:pPr>
        <w:shd w:val="clear" w:color="auto" w:fill="FFFFFF"/>
        <w:ind w:firstLine="709"/>
        <w:jc w:val="both"/>
        <w:rPr>
          <w:rFonts w:ascii="Times New Roman" w:hAnsi="Times New Roman" w:cs="Times New Roman"/>
          <w:sz w:val="28"/>
          <w:szCs w:val="28"/>
        </w:rPr>
      </w:pPr>
      <w:r w:rsidRPr="00E42B5B">
        <w:rPr>
          <w:rFonts w:ascii="Times New Roman" w:hAnsi="Times New Roman" w:cs="Times New Roman"/>
          <w:sz w:val="28"/>
          <w:szCs w:val="28"/>
        </w:rPr>
        <w:t xml:space="preserve">Дисертант правомірно актуалізував тему дисертаційного </w:t>
      </w:r>
      <w:r w:rsidR="00EE060A" w:rsidRPr="00E42B5B">
        <w:rPr>
          <w:rFonts w:ascii="Times New Roman" w:hAnsi="Times New Roman" w:cs="Times New Roman"/>
          <w:sz w:val="28"/>
          <w:szCs w:val="28"/>
        </w:rPr>
        <w:t xml:space="preserve">дослідження </w:t>
      </w:r>
      <w:r w:rsidRPr="00E42B5B">
        <w:rPr>
          <w:rFonts w:ascii="Times New Roman" w:hAnsi="Times New Roman" w:cs="Times New Roman"/>
          <w:sz w:val="28"/>
          <w:szCs w:val="28"/>
        </w:rPr>
        <w:t>в системі судової влади</w:t>
      </w:r>
      <w:r w:rsidR="001D789E" w:rsidRPr="00E42B5B">
        <w:rPr>
          <w:rFonts w:ascii="Times New Roman" w:hAnsi="Times New Roman" w:cs="Times New Roman"/>
          <w:sz w:val="28"/>
          <w:szCs w:val="28"/>
        </w:rPr>
        <w:t xml:space="preserve"> в сучасних умовах </w:t>
      </w:r>
      <w:r w:rsidR="00C377EE" w:rsidRPr="00E42B5B">
        <w:rPr>
          <w:rFonts w:ascii="Times New Roman" w:hAnsi="Times New Roman" w:cs="Times New Roman"/>
          <w:sz w:val="28"/>
          <w:szCs w:val="28"/>
        </w:rPr>
        <w:t xml:space="preserve">з позицій </w:t>
      </w:r>
      <w:r w:rsidR="001D789E" w:rsidRPr="00E42B5B">
        <w:rPr>
          <w:rFonts w:ascii="Times New Roman" w:hAnsi="Times New Roman" w:cs="Times New Roman"/>
          <w:sz w:val="28"/>
          <w:szCs w:val="28"/>
        </w:rPr>
        <w:t xml:space="preserve">галузі знань </w:t>
      </w:r>
      <w:r w:rsidR="00C377EE" w:rsidRPr="00E42B5B">
        <w:rPr>
          <w:rFonts w:ascii="Times New Roman" w:hAnsi="Times New Roman" w:cs="Times New Roman"/>
          <w:sz w:val="28"/>
          <w:szCs w:val="28"/>
        </w:rPr>
        <w:t>«Публічне управління та адміністрування»</w:t>
      </w:r>
      <w:r w:rsidR="001D789E" w:rsidRPr="00E42B5B">
        <w:rPr>
          <w:rFonts w:ascii="Times New Roman" w:hAnsi="Times New Roman" w:cs="Times New Roman"/>
          <w:sz w:val="28"/>
          <w:szCs w:val="28"/>
        </w:rPr>
        <w:t xml:space="preserve">, </w:t>
      </w:r>
      <w:r w:rsidR="00EE060A" w:rsidRPr="00E42B5B">
        <w:rPr>
          <w:rFonts w:ascii="Times New Roman" w:hAnsi="Times New Roman" w:cs="Times New Roman"/>
          <w:sz w:val="28"/>
          <w:szCs w:val="28"/>
        </w:rPr>
        <w:t xml:space="preserve"> </w:t>
      </w:r>
      <w:proofErr w:type="spellStart"/>
      <w:r w:rsidR="001D789E" w:rsidRPr="00E42B5B">
        <w:rPr>
          <w:rFonts w:ascii="Times New Roman" w:hAnsi="Times New Roman" w:cs="Times New Roman"/>
          <w:sz w:val="28"/>
          <w:szCs w:val="28"/>
        </w:rPr>
        <w:t>логічно</w:t>
      </w:r>
      <w:proofErr w:type="spellEnd"/>
      <w:r w:rsidR="001D789E" w:rsidRPr="00E42B5B">
        <w:rPr>
          <w:rFonts w:ascii="Times New Roman" w:hAnsi="Times New Roman" w:cs="Times New Roman"/>
          <w:sz w:val="28"/>
          <w:szCs w:val="28"/>
        </w:rPr>
        <w:t xml:space="preserve"> </w:t>
      </w:r>
      <w:r w:rsidR="004B4696" w:rsidRPr="00E42B5B">
        <w:rPr>
          <w:rFonts w:ascii="Times New Roman" w:hAnsi="Times New Roman" w:cs="Times New Roman"/>
          <w:sz w:val="28"/>
          <w:szCs w:val="28"/>
        </w:rPr>
        <w:t>обґрунтував</w:t>
      </w:r>
      <w:r w:rsidR="001D789E" w:rsidRPr="00E42B5B">
        <w:rPr>
          <w:rFonts w:ascii="Times New Roman" w:hAnsi="Times New Roman" w:cs="Times New Roman"/>
          <w:sz w:val="28"/>
          <w:szCs w:val="28"/>
        </w:rPr>
        <w:t xml:space="preserve"> </w:t>
      </w:r>
      <w:r w:rsidR="00E42B5B" w:rsidRPr="00E42B5B">
        <w:rPr>
          <w:rFonts w:ascii="Times New Roman" w:hAnsi="Times New Roman" w:cs="Times New Roman"/>
          <w:sz w:val="28"/>
          <w:szCs w:val="28"/>
        </w:rPr>
        <w:t xml:space="preserve">трикомпонентну модель справедливого правосуддя: По-перше, доступності правосуддя, адже правосуддя має бути доступним для всіх, хто потребує захисту на рівні інститутів правосуддя, а також має бути фінансово доступним, </w:t>
      </w:r>
      <w:r w:rsidR="00F90B2D" w:rsidRPr="00D75898">
        <w:rPr>
          <w:rFonts w:ascii="Times New Roman" w:hAnsi="Times New Roman" w:cs="Times New Roman"/>
          <w:sz w:val="28"/>
          <w:szCs w:val="28"/>
        </w:rPr>
        <w:t>та</w:t>
      </w:r>
      <w:r w:rsidR="00F90B2D">
        <w:rPr>
          <w:rFonts w:ascii="Times New Roman" w:hAnsi="Times New Roman" w:cs="Times New Roman"/>
          <w:sz w:val="28"/>
          <w:szCs w:val="28"/>
        </w:rPr>
        <w:t xml:space="preserve"> </w:t>
      </w:r>
      <w:r w:rsidR="00E42B5B" w:rsidRPr="00E42B5B">
        <w:rPr>
          <w:rFonts w:ascii="Times New Roman" w:hAnsi="Times New Roman" w:cs="Times New Roman"/>
          <w:sz w:val="28"/>
          <w:szCs w:val="28"/>
        </w:rPr>
        <w:t>доступним з точки зору процедури. По-друге, неупередженість правосуддя, адже правосуддя має бути справедливим та неупередженим, й це вимагає, що посадові особи в системі  правосуддя повинні бути незалежними та неупередженими. По-третє, забезпечення принципу «non-discrimination», що забезпечує інституціональну рівність для всіх, незалежно від їхнього соціального статусу, майнового стану, раси, статі чи інших ознак.</w:t>
      </w:r>
    </w:p>
    <w:p w14:paraId="6BDECE59" w14:textId="480C3B05" w:rsidR="001D789E" w:rsidRPr="00E42B5B" w:rsidRDefault="00E42B5B" w:rsidP="001D789E">
      <w:pPr>
        <w:ind w:firstLine="851"/>
        <w:jc w:val="both"/>
        <w:rPr>
          <w:rFonts w:ascii="Times New Roman" w:hAnsi="Times New Roman" w:cs="Times New Roman"/>
          <w:sz w:val="28"/>
          <w:szCs w:val="28"/>
        </w:rPr>
      </w:pPr>
      <w:r>
        <w:rPr>
          <w:rFonts w:ascii="Times New Roman" w:hAnsi="Times New Roman" w:cs="Times New Roman"/>
          <w:sz w:val="28"/>
          <w:szCs w:val="28"/>
        </w:rPr>
        <w:t>Д</w:t>
      </w:r>
      <w:r w:rsidR="001D789E" w:rsidRPr="001D789E">
        <w:rPr>
          <w:rFonts w:ascii="Times New Roman" w:hAnsi="Times New Roman" w:cs="Times New Roman"/>
          <w:sz w:val="28"/>
          <w:szCs w:val="28"/>
        </w:rPr>
        <w:t xml:space="preserve">исертаційне дослідження базується на дослідницькій парадигмі справедливого правосуддя як складника сучасного публічного управління. У дисертації акцентовано увагу на тому, що справедливе виступає важливою складовою публічноуправлінської моделі державної влади, формує засади </w:t>
      </w:r>
      <w:r w:rsidR="001D789E" w:rsidRPr="001D789E">
        <w:rPr>
          <w:rFonts w:ascii="Times New Roman" w:hAnsi="Times New Roman" w:cs="Times New Roman"/>
          <w:sz w:val="28"/>
          <w:szCs w:val="28"/>
        </w:rPr>
        <w:lastRenderedPageBreak/>
        <w:t>інтегративної моделі державної влади як поєднання двох принципів: поділу державної влади та єдності складових державної влади.</w:t>
      </w:r>
      <w:r>
        <w:rPr>
          <w:rFonts w:ascii="Times New Roman" w:hAnsi="Times New Roman" w:cs="Times New Roman"/>
          <w:sz w:val="28"/>
          <w:szCs w:val="28"/>
        </w:rPr>
        <w:t xml:space="preserve"> </w:t>
      </w:r>
      <w:r w:rsidRPr="00E42B5B">
        <w:rPr>
          <w:rFonts w:ascii="Times New Roman" w:hAnsi="Times New Roman" w:cs="Times New Roman"/>
          <w:sz w:val="28"/>
          <w:szCs w:val="28"/>
        </w:rPr>
        <w:t>Стратегічним напрямом інституціональних змін у системі правосуддя є формування алгоритму відносин влади і громадян на основі партнерства і принципу пропорційності, за умови дотримання положень міжнародних нормативних актів</w:t>
      </w:r>
      <w:r>
        <w:rPr>
          <w:rFonts w:ascii="Times New Roman" w:hAnsi="Times New Roman" w:cs="Times New Roman"/>
          <w:sz w:val="28"/>
          <w:szCs w:val="28"/>
        </w:rPr>
        <w:t>.</w:t>
      </w:r>
    </w:p>
    <w:p w14:paraId="4AA91C15" w14:textId="7090B85E" w:rsidR="00E42B5B" w:rsidRPr="004944D8" w:rsidRDefault="00EE060A" w:rsidP="00E42B5B">
      <w:pPr>
        <w:pStyle w:val="20"/>
        <w:shd w:val="clear" w:color="auto" w:fill="auto"/>
        <w:spacing w:line="240" w:lineRule="auto"/>
        <w:ind w:firstLine="743"/>
        <w:jc w:val="both"/>
      </w:pPr>
      <w:r w:rsidRPr="00BA06BF">
        <w:t xml:space="preserve">Актуальність дисертаційної роботи визначається </w:t>
      </w:r>
      <w:r w:rsidR="00E42B5B" w:rsidRPr="004944D8">
        <w:t xml:space="preserve">інституційною дискретністю в сучасній системі правосуддя, дискусійним характером трансформаційного процесу в системі судочинства, особливостями правового режиму воєнного стану та процесу децентралізації в сучасній парадигмі «реформа децентралізації». </w:t>
      </w:r>
      <w:r w:rsidR="00E42B5B">
        <w:t>Дисертант правомірно наголошує, що с</w:t>
      </w:r>
      <w:r w:rsidR="00E42B5B" w:rsidRPr="004944D8">
        <w:t>тановлення і розвиток національної системи правосуддя, вплив суспільства і громадян на систему правосуддя з метою модернізації демократичного типу суспільних відносин неможливо без реалізації відкритого типу судового адміністрування, конкретизації ролі органів прокуратури та адвокатури. Стратегічним напрямом інституціональних змін у системі правосуддя є формування алгоритму відносин влади і громадян на основі партнерства і принципу пропорційності, за умови дотримання положень міжнародних нормативних актів, перш за все, Конвенції про захист прав людини і основоположних свобо</w:t>
      </w:r>
      <w:r w:rsidR="00E42B5B">
        <w:t>д.</w:t>
      </w:r>
    </w:p>
    <w:p w14:paraId="188FCA3B" w14:textId="7C7A1C47" w:rsidR="00EE060A" w:rsidRPr="00272838" w:rsidRDefault="00E42B5B" w:rsidP="00E42B5B">
      <w:pPr>
        <w:ind w:firstLine="709"/>
        <w:jc w:val="both"/>
        <w:rPr>
          <w:rFonts w:ascii="Times New Roman" w:hAnsi="Times New Roman" w:cs="Times New Roman"/>
          <w:sz w:val="28"/>
          <w:szCs w:val="28"/>
        </w:rPr>
      </w:pPr>
      <w:r>
        <w:rPr>
          <w:rFonts w:ascii="Times New Roman" w:hAnsi="Times New Roman"/>
          <w:sz w:val="28"/>
          <w:szCs w:val="28"/>
        </w:rPr>
        <w:t>В</w:t>
      </w:r>
      <w:r w:rsidR="00EE060A" w:rsidRPr="00BA06BF">
        <w:rPr>
          <w:rFonts w:ascii="Times New Roman" w:hAnsi="Times New Roman"/>
          <w:sz w:val="28"/>
          <w:szCs w:val="28"/>
        </w:rPr>
        <w:t>ідповідно, дисертаційне дослідження</w:t>
      </w:r>
      <w:r>
        <w:rPr>
          <w:rFonts w:ascii="Times New Roman" w:hAnsi="Times New Roman"/>
          <w:sz w:val="28"/>
          <w:szCs w:val="28"/>
        </w:rPr>
        <w:t xml:space="preserve"> В.</w:t>
      </w:r>
      <w:r w:rsidR="00F90B2D">
        <w:rPr>
          <w:rFonts w:ascii="Times New Roman" w:hAnsi="Times New Roman"/>
          <w:sz w:val="28"/>
          <w:szCs w:val="28"/>
        </w:rPr>
        <w:t xml:space="preserve"> </w:t>
      </w:r>
      <w:r>
        <w:rPr>
          <w:rFonts w:ascii="Times New Roman" w:hAnsi="Times New Roman"/>
          <w:sz w:val="28"/>
          <w:szCs w:val="28"/>
        </w:rPr>
        <w:t>Г. Торчинюка</w:t>
      </w:r>
      <w:r w:rsidR="00EE060A" w:rsidRPr="00BA06BF">
        <w:rPr>
          <w:rFonts w:ascii="Times New Roman" w:hAnsi="Times New Roman"/>
          <w:bCs/>
          <w:sz w:val="28"/>
          <w:szCs w:val="28"/>
        </w:rPr>
        <w:t xml:space="preserve"> </w:t>
      </w:r>
      <w:r w:rsidR="00EE060A" w:rsidRPr="00BA06BF">
        <w:rPr>
          <w:rFonts w:ascii="Times New Roman" w:hAnsi="Times New Roman"/>
          <w:sz w:val="28"/>
          <w:szCs w:val="28"/>
        </w:rPr>
        <w:t xml:space="preserve">є актуальним, оскільки вирішує важливе завдання </w:t>
      </w:r>
      <w:r w:rsidR="00DA7784">
        <w:rPr>
          <w:rFonts w:ascii="Times New Roman" w:hAnsi="Times New Roman"/>
          <w:sz w:val="28"/>
          <w:szCs w:val="28"/>
        </w:rPr>
        <w:t xml:space="preserve">спеціальності «Публічне управління та </w:t>
      </w:r>
      <w:r w:rsidR="00DA7784" w:rsidRPr="00272838">
        <w:rPr>
          <w:rFonts w:ascii="Times New Roman" w:hAnsi="Times New Roman" w:cs="Times New Roman"/>
          <w:sz w:val="28"/>
          <w:szCs w:val="28"/>
        </w:rPr>
        <w:t>адміністрування»</w:t>
      </w:r>
      <w:r w:rsidR="00F90B2D">
        <w:rPr>
          <w:rFonts w:ascii="Times New Roman" w:hAnsi="Times New Roman" w:cs="Times New Roman"/>
          <w:sz w:val="28"/>
          <w:szCs w:val="28"/>
        </w:rPr>
        <w:t xml:space="preserve"> </w:t>
      </w:r>
      <w:r w:rsidR="00F90B2D" w:rsidRPr="00D75898">
        <w:rPr>
          <w:rFonts w:ascii="Times New Roman" w:hAnsi="Times New Roman" w:cs="Times New Roman"/>
          <w:sz w:val="28"/>
          <w:szCs w:val="28"/>
        </w:rPr>
        <w:t>–</w:t>
      </w:r>
      <w:r w:rsidRPr="00272838">
        <w:rPr>
          <w:rFonts w:ascii="Times New Roman" w:hAnsi="Times New Roman" w:cs="Times New Roman"/>
          <w:sz w:val="28"/>
          <w:szCs w:val="28"/>
        </w:rPr>
        <w:t xml:space="preserve"> розроб</w:t>
      </w:r>
      <w:r w:rsidR="00272838" w:rsidRPr="00272838">
        <w:rPr>
          <w:rFonts w:ascii="Times New Roman" w:hAnsi="Times New Roman" w:cs="Times New Roman"/>
          <w:sz w:val="28"/>
          <w:szCs w:val="28"/>
        </w:rPr>
        <w:t xml:space="preserve">ити </w:t>
      </w:r>
      <w:r w:rsidRPr="00272838">
        <w:rPr>
          <w:rFonts w:ascii="Times New Roman" w:hAnsi="Times New Roman" w:cs="Times New Roman"/>
          <w:sz w:val="28"/>
          <w:szCs w:val="28"/>
        </w:rPr>
        <w:t>теоретико-методологічн</w:t>
      </w:r>
      <w:r w:rsidR="00272838" w:rsidRPr="00272838">
        <w:rPr>
          <w:rFonts w:ascii="Times New Roman" w:hAnsi="Times New Roman" w:cs="Times New Roman"/>
          <w:sz w:val="28"/>
          <w:szCs w:val="28"/>
        </w:rPr>
        <w:t>і</w:t>
      </w:r>
      <w:r w:rsidRPr="00272838">
        <w:rPr>
          <w:rFonts w:ascii="Times New Roman" w:hAnsi="Times New Roman" w:cs="Times New Roman"/>
          <w:sz w:val="28"/>
          <w:szCs w:val="28"/>
        </w:rPr>
        <w:t xml:space="preserve"> засад</w:t>
      </w:r>
      <w:r w:rsidR="00272838" w:rsidRPr="00272838">
        <w:rPr>
          <w:rFonts w:ascii="Times New Roman" w:hAnsi="Times New Roman" w:cs="Times New Roman"/>
          <w:sz w:val="28"/>
          <w:szCs w:val="28"/>
        </w:rPr>
        <w:t>и</w:t>
      </w:r>
      <w:r w:rsidRPr="00272838">
        <w:rPr>
          <w:rFonts w:ascii="Times New Roman" w:hAnsi="Times New Roman" w:cs="Times New Roman"/>
          <w:sz w:val="28"/>
          <w:szCs w:val="28"/>
        </w:rPr>
        <w:t xml:space="preserve"> формування публічноуправлінського аспекту здійснення правосуддя в умовах децентралізації влади шляхом обґрунтування теоретичних положень та практичних рекомендацій на виконання Стратегії реформування державного управління на 2022-2025 рр. </w:t>
      </w:r>
      <w:r w:rsidR="00394F59" w:rsidRPr="00D75898">
        <w:rPr>
          <w:rFonts w:ascii="Times New Roman" w:hAnsi="Times New Roman" w:cs="Times New Roman"/>
          <w:sz w:val="28"/>
          <w:szCs w:val="28"/>
        </w:rPr>
        <w:t>і</w:t>
      </w:r>
      <w:r w:rsidR="00394F59">
        <w:rPr>
          <w:rFonts w:ascii="Times New Roman" w:hAnsi="Times New Roman" w:cs="Times New Roman"/>
          <w:sz w:val="28"/>
          <w:szCs w:val="28"/>
        </w:rPr>
        <w:t xml:space="preserve"> </w:t>
      </w:r>
      <w:r w:rsidRPr="00272838">
        <w:rPr>
          <w:rFonts w:ascii="Times New Roman" w:hAnsi="Times New Roman" w:cs="Times New Roman"/>
          <w:sz w:val="28"/>
          <w:szCs w:val="28"/>
        </w:rPr>
        <w:t>на цій основі визначити сутність, зміст та особливості публічного управління у сфері правосуддя</w:t>
      </w:r>
      <w:r w:rsidR="00EE060A" w:rsidRPr="00272838">
        <w:rPr>
          <w:rFonts w:ascii="Times New Roman" w:hAnsi="Times New Roman" w:cs="Times New Roman"/>
          <w:sz w:val="28"/>
          <w:szCs w:val="28"/>
        </w:rPr>
        <w:t>.</w:t>
      </w:r>
    </w:p>
    <w:p w14:paraId="29EA3162" w14:textId="0D88B782" w:rsidR="00E92A04" w:rsidRPr="00FF5FFA" w:rsidRDefault="00E42B5B" w:rsidP="00FF5FFA">
      <w:pPr>
        <w:ind w:firstLine="709"/>
        <w:jc w:val="both"/>
        <w:rPr>
          <w:rFonts w:ascii="Times New Roman" w:hAnsi="Times New Roman"/>
          <w:sz w:val="28"/>
          <w:szCs w:val="28"/>
        </w:rPr>
      </w:pPr>
      <w:r>
        <w:rPr>
          <w:rFonts w:ascii="Times New Roman" w:hAnsi="Times New Roman"/>
          <w:sz w:val="28"/>
          <w:szCs w:val="28"/>
        </w:rPr>
        <w:t>З</w:t>
      </w:r>
      <w:r w:rsidR="00787F83" w:rsidRPr="00331BDC">
        <w:rPr>
          <w:rFonts w:ascii="Times New Roman" w:hAnsi="Times New Roman"/>
          <w:sz w:val="28"/>
          <w:szCs w:val="28"/>
        </w:rPr>
        <w:t>азначене визначає актуальність дисертаційно</w:t>
      </w:r>
      <w:r w:rsidR="00DA7784">
        <w:rPr>
          <w:rFonts w:ascii="Times New Roman" w:hAnsi="Times New Roman"/>
          <w:sz w:val="28"/>
          <w:szCs w:val="28"/>
        </w:rPr>
        <w:t>ї роботи</w:t>
      </w:r>
      <w:r w:rsidR="00787F83" w:rsidRPr="00331BDC">
        <w:rPr>
          <w:rFonts w:ascii="Times New Roman" w:hAnsi="Times New Roman"/>
          <w:sz w:val="28"/>
          <w:szCs w:val="28"/>
        </w:rPr>
        <w:t xml:space="preserve"> </w:t>
      </w:r>
      <w:r w:rsidR="00632070">
        <w:rPr>
          <w:rFonts w:ascii="Times New Roman" w:hAnsi="Times New Roman"/>
          <w:sz w:val="28"/>
          <w:szCs w:val="28"/>
        </w:rPr>
        <w:t>В.</w:t>
      </w:r>
      <w:r w:rsidR="00394F59">
        <w:rPr>
          <w:rFonts w:ascii="Times New Roman" w:hAnsi="Times New Roman"/>
          <w:sz w:val="28"/>
          <w:szCs w:val="28"/>
        </w:rPr>
        <w:t xml:space="preserve"> </w:t>
      </w:r>
      <w:r w:rsidR="00632070">
        <w:rPr>
          <w:rFonts w:ascii="Times New Roman" w:hAnsi="Times New Roman"/>
          <w:sz w:val="28"/>
          <w:szCs w:val="28"/>
        </w:rPr>
        <w:t>Г. Торчинюка</w:t>
      </w:r>
      <w:r w:rsidR="00787F83" w:rsidRPr="00331BDC">
        <w:rPr>
          <w:rFonts w:ascii="Times New Roman" w:hAnsi="Times New Roman"/>
          <w:spacing w:val="2"/>
          <w:sz w:val="28"/>
          <w:szCs w:val="28"/>
        </w:rPr>
        <w:t xml:space="preserve">, постановку мети роботи та завдань задля її досягнення. Дисертаційне дослідження виконане у межах теми науково-дослідної роботи </w:t>
      </w:r>
      <w:r w:rsidR="0097242C" w:rsidRPr="00D75898">
        <w:rPr>
          <w:rFonts w:ascii="Times New Roman" w:hAnsi="Times New Roman"/>
          <w:sz w:val="28"/>
          <w:szCs w:val="28"/>
        </w:rPr>
        <w:t>Національно</w:t>
      </w:r>
      <w:r w:rsidR="000C5E65" w:rsidRPr="00D75898">
        <w:rPr>
          <w:rFonts w:ascii="Times New Roman" w:hAnsi="Times New Roman"/>
          <w:sz w:val="28"/>
          <w:szCs w:val="28"/>
        </w:rPr>
        <w:t>го</w:t>
      </w:r>
      <w:r w:rsidR="0097242C" w:rsidRPr="00D75898">
        <w:rPr>
          <w:rFonts w:ascii="Times New Roman" w:hAnsi="Times New Roman"/>
          <w:sz w:val="28"/>
          <w:szCs w:val="28"/>
        </w:rPr>
        <w:t xml:space="preserve"> технічно</w:t>
      </w:r>
      <w:r w:rsidR="000C5E65" w:rsidRPr="00D75898">
        <w:rPr>
          <w:rFonts w:ascii="Times New Roman" w:hAnsi="Times New Roman"/>
          <w:sz w:val="28"/>
          <w:szCs w:val="28"/>
        </w:rPr>
        <w:t>го</w:t>
      </w:r>
      <w:r w:rsidR="0097242C" w:rsidRPr="00D75898">
        <w:rPr>
          <w:rFonts w:ascii="Times New Roman" w:hAnsi="Times New Roman"/>
          <w:sz w:val="28"/>
          <w:szCs w:val="28"/>
        </w:rPr>
        <w:t xml:space="preserve"> університет</w:t>
      </w:r>
      <w:r w:rsidR="000C5E65" w:rsidRPr="00D75898">
        <w:rPr>
          <w:rFonts w:ascii="Times New Roman" w:hAnsi="Times New Roman"/>
          <w:sz w:val="28"/>
          <w:szCs w:val="28"/>
        </w:rPr>
        <w:t>у</w:t>
      </w:r>
      <w:r w:rsidR="0097242C" w:rsidRPr="00D75898">
        <w:rPr>
          <w:rFonts w:ascii="Times New Roman" w:hAnsi="Times New Roman"/>
          <w:sz w:val="28"/>
          <w:szCs w:val="28"/>
        </w:rPr>
        <w:t xml:space="preserve"> «Дніпровська політехніка»</w:t>
      </w:r>
      <w:r w:rsidR="0097242C" w:rsidRPr="0097242C">
        <w:rPr>
          <w:rFonts w:ascii="Times New Roman" w:hAnsi="Times New Roman"/>
          <w:sz w:val="28"/>
          <w:szCs w:val="28"/>
        </w:rPr>
        <w:t xml:space="preserve"> </w:t>
      </w:r>
      <w:r w:rsidR="00787F83" w:rsidRPr="00331BDC">
        <w:rPr>
          <w:rFonts w:ascii="Times New Roman" w:hAnsi="Times New Roman"/>
          <w:sz w:val="28"/>
          <w:szCs w:val="28"/>
        </w:rPr>
        <w:t xml:space="preserve">у межах науково-дослідної теми «Еволюція інститутів і форм публічного управління: теоретико-методологічні засади» (державний реєстраційний номер 0118U006488). Особистий внесок автора полягає в обґрунтуванні </w:t>
      </w:r>
      <w:r w:rsidR="00FF5FFA" w:rsidRPr="00FF5FFA">
        <w:rPr>
          <w:rFonts w:ascii="Times New Roman" w:hAnsi="Times New Roman"/>
          <w:sz w:val="28"/>
          <w:szCs w:val="28"/>
        </w:rPr>
        <w:t xml:space="preserve">публічноуправлінської </w:t>
      </w:r>
      <w:r w:rsidR="00632070">
        <w:rPr>
          <w:rFonts w:ascii="Times New Roman" w:hAnsi="Times New Roman"/>
          <w:sz w:val="28"/>
          <w:szCs w:val="28"/>
        </w:rPr>
        <w:t>концепту здійснення правосуддя в особливих умовах та в умовах правового режиму воєнного стану</w:t>
      </w:r>
      <w:r w:rsidR="00787F83" w:rsidRPr="00331BDC">
        <w:rPr>
          <w:rFonts w:ascii="Times New Roman" w:hAnsi="Times New Roman"/>
          <w:spacing w:val="2"/>
          <w:sz w:val="28"/>
          <w:szCs w:val="28"/>
        </w:rPr>
        <w:t>.</w:t>
      </w:r>
      <w:r w:rsidR="00107C66">
        <w:rPr>
          <w:rFonts w:ascii="Times New Roman" w:hAnsi="Times New Roman"/>
          <w:sz w:val="28"/>
          <w:szCs w:val="28"/>
        </w:rPr>
        <w:t xml:space="preserve"> </w:t>
      </w:r>
      <w:r w:rsidR="00AB21EB" w:rsidRPr="00331BDC">
        <w:rPr>
          <w:rFonts w:ascii="Times New Roman" w:hAnsi="Times New Roman" w:cs="Times New Roman"/>
          <w:sz w:val="28"/>
          <w:szCs w:val="28"/>
        </w:rPr>
        <w:t xml:space="preserve">Все це визначає актуальність дисертаційного дослідження </w:t>
      </w:r>
      <w:r w:rsidR="00632070">
        <w:rPr>
          <w:rFonts w:ascii="Times New Roman" w:hAnsi="Times New Roman" w:cs="Times New Roman"/>
          <w:sz w:val="28"/>
          <w:szCs w:val="28"/>
        </w:rPr>
        <w:t>В.</w:t>
      </w:r>
      <w:r w:rsidR="00493D6A">
        <w:rPr>
          <w:rFonts w:ascii="Times New Roman" w:hAnsi="Times New Roman" w:cs="Times New Roman"/>
          <w:sz w:val="28"/>
          <w:szCs w:val="28"/>
        </w:rPr>
        <w:t xml:space="preserve"> </w:t>
      </w:r>
      <w:r w:rsidR="00632070">
        <w:rPr>
          <w:rFonts w:ascii="Times New Roman" w:hAnsi="Times New Roman" w:cs="Times New Roman"/>
          <w:sz w:val="28"/>
          <w:szCs w:val="28"/>
        </w:rPr>
        <w:t xml:space="preserve">Г. Торчинюка </w:t>
      </w:r>
      <w:r w:rsidR="00AB21EB" w:rsidRPr="00331BDC">
        <w:rPr>
          <w:rFonts w:ascii="Times New Roman" w:hAnsi="Times New Roman" w:cs="Times New Roman"/>
          <w:sz w:val="28"/>
          <w:szCs w:val="28"/>
        </w:rPr>
        <w:t>«</w:t>
      </w:r>
      <w:r w:rsidR="00632070" w:rsidRPr="00632070">
        <w:rPr>
          <w:rFonts w:ascii="Times New Roman" w:hAnsi="Times New Roman" w:cs="Times New Roman"/>
          <w:sz w:val="28"/>
          <w:szCs w:val="28"/>
        </w:rPr>
        <w:t>Публічноуправлінський концепт здійснення правосуддя в умовах децентралізації влади</w:t>
      </w:r>
      <w:r w:rsidR="00AB21EB" w:rsidRPr="00331BDC">
        <w:rPr>
          <w:rFonts w:ascii="Times New Roman" w:hAnsi="Times New Roman" w:cs="Times New Roman"/>
          <w:sz w:val="28"/>
          <w:szCs w:val="28"/>
        </w:rPr>
        <w:t>».</w:t>
      </w:r>
    </w:p>
    <w:p w14:paraId="5A5AC8DA" w14:textId="34FDEB50" w:rsidR="00107C66" w:rsidRDefault="00107C66" w:rsidP="00526A05">
      <w:pPr>
        <w:tabs>
          <w:tab w:val="left" w:pos="993"/>
        </w:tabs>
        <w:spacing w:line="23" w:lineRule="atLeast"/>
        <w:ind w:firstLine="709"/>
        <w:contextualSpacing/>
        <w:jc w:val="both"/>
        <w:rPr>
          <w:rFonts w:ascii="Times New Roman" w:hAnsi="Times New Roman"/>
          <w:b/>
          <w:sz w:val="28"/>
          <w:szCs w:val="28"/>
        </w:rPr>
      </w:pPr>
    </w:p>
    <w:p w14:paraId="7725C3F2" w14:textId="68A34353" w:rsidR="00526A05" w:rsidRPr="00331BDC" w:rsidRDefault="00526A05" w:rsidP="00526A05">
      <w:pPr>
        <w:tabs>
          <w:tab w:val="left" w:pos="993"/>
        </w:tabs>
        <w:spacing w:line="23" w:lineRule="atLeast"/>
        <w:ind w:firstLine="709"/>
        <w:contextualSpacing/>
        <w:jc w:val="both"/>
        <w:rPr>
          <w:rFonts w:ascii="Times New Roman" w:hAnsi="Times New Roman"/>
          <w:b/>
          <w:sz w:val="28"/>
          <w:szCs w:val="28"/>
        </w:rPr>
      </w:pPr>
      <w:r w:rsidRPr="00331BDC">
        <w:rPr>
          <w:rFonts w:ascii="Times New Roman" w:hAnsi="Times New Roman"/>
          <w:b/>
          <w:sz w:val="28"/>
          <w:szCs w:val="28"/>
        </w:rPr>
        <w:t xml:space="preserve">2. Ступінь обґрунтованості наукових положень, висновків і рекомендацій, сформульованих у дисертації </w:t>
      </w:r>
    </w:p>
    <w:p w14:paraId="330309CE" w14:textId="171F7A6F" w:rsidR="00526A05" w:rsidRPr="00331BDC" w:rsidRDefault="00526A05" w:rsidP="00526A05">
      <w:pPr>
        <w:tabs>
          <w:tab w:val="left" w:pos="993"/>
        </w:tabs>
        <w:spacing w:line="23" w:lineRule="atLeast"/>
        <w:ind w:firstLine="709"/>
        <w:contextualSpacing/>
        <w:jc w:val="both"/>
        <w:rPr>
          <w:rFonts w:ascii="Times New Roman" w:hAnsi="Times New Roman"/>
          <w:sz w:val="28"/>
          <w:szCs w:val="28"/>
        </w:rPr>
      </w:pPr>
      <w:r w:rsidRPr="00331BDC">
        <w:rPr>
          <w:rFonts w:ascii="Times New Roman" w:hAnsi="Times New Roman"/>
          <w:sz w:val="28"/>
          <w:szCs w:val="28"/>
        </w:rPr>
        <w:t>Дисертаційна робота характеризується</w:t>
      </w:r>
      <w:r w:rsidR="00272838">
        <w:rPr>
          <w:rFonts w:ascii="Times New Roman" w:hAnsi="Times New Roman"/>
          <w:sz w:val="28"/>
          <w:szCs w:val="28"/>
        </w:rPr>
        <w:t xml:space="preserve"> науковим змістом матеріалу роботи,</w:t>
      </w:r>
      <w:r w:rsidRPr="00331BDC">
        <w:rPr>
          <w:rFonts w:ascii="Times New Roman" w:hAnsi="Times New Roman"/>
          <w:sz w:val="28"/>
          <w:szCs w:val="28"/>
        </w:rPr>
        <w:t xml:space="preserve"> логічністю викладу та аналізу тематики дослідження, належним обґрунтуванням висновків та пропозицій. За результатами проведеного аналізу, </w:t>
      </w:r>
      <w:r w:rsidR="00272838">
        <w:rPr>
          <w:rFonts w:ascii="Times New Roman" w:hAnsi="Times New Roman"/>
          <w:sz w:val="28"/>
          <w:szCs w:val="28"/>
        </w:rPr>
        <w:t xml:space="preserve">визначення </w:t>
      </w:r>
      <w:r w:rsidRPr="00331BDC">
        <w:rPr>
          <w:rFonts w:ascii="Times New Roman" w:hAnsi="Times New Roman"/>
          <w:sz w:val="28"/>
          <w:szCs w:val="28"/>
        </w:rPr>
        <w:t>мет</w:t>
      </w:r>
      <w:r w:rsidR="004A73FA">
        <w:rPr>
          <w:rFonts w:ascii="Times New Roman" w:hAnsi="Times New Roman"/>
          <w:sz w:val="28"/>
          <w:szCs w:val="28"/>
        </w:rPr>
        <w:t>и</w:t>
      </w:r>
      <w:r w:rsidRPr="00331BDC">
        <w:rPr>
          <w:rFonts w:ascii="Times New Roman" w:hAnsi="Times New Roman"/>
          <w:sz w:val="28"/>
          <w:szCs w:val="28"/>
        </w:rPr>
        <w:t xml:space="preserve"> дисертаційного дослідження, </w:t>
      </w:r>
      <w:r w:rsidR="00272838">
        <w:rPr>
          <w:rFonts w:ascii="Times New Roman" w:hAnsi="Times New Roman"/>
          <w:sz w:val="28"/>
          <w:szCs w:val="28"/>
        </w:rPr>
        <w:t xml:space="preserve">та положень наукової новизни, </w:t>
      </w:r>
      <w:r w:rsidRPr="00331BDC">
        <w:rPr>
          <w:rFonts w:ascii="Times New Roman" w:hAnsi="Times New Roman"/>
          <w:sz w:val="28"/>
          <w:szCs w:val="28"/>
        </w:rPr>
        <w:t>висновк</w:t>
      </w:r>
      <w:r w:rsidR="00272838">
        <w:rPr>
          <w:rFonts w:ascii="Times New Roman" w:hAnsi="Times New Roman"/>
          <w:sz w:val="28"/>
          <w:szCs w:val="28"/>
        </w:rPr>
        <w:t xml:space="preserve">ів </w:t>
      </w:r>
      <w:r w:rsidRPr="00331BDC">
        <w:rPr>
          <w:rFonts w:ascii="Times New Roman" w:hAnsi="Times New Roman"/>
          <w:sz w:val="28"/>
          <w:szCs w:val="28"/>
        </w:rPr>
        <w:t>і рекомендаці</w:t>
      </w:r>
      <w:r w:rsidR="00272838">
        <w:rPr>
          <w:rFonts w:ascii="Times New Roman" w:hAnsi="Times New Roman"/>
          <w:sz w:val="28"/>
          <w:szCs w:val="28"/>
        </w:rPr>
        <w:t>й</w:t>
      </w:r>
      <w:r w:rsidRPr="00331BDC">
        <w:rPr>
          <w:rFonts w:ascii="Times New Roman" w:hAnsi="Times New Roman"/>
          <w:sz w:val="28"/>
          <w:szCs w:val="28"/>
        </w:rPr>
        <w:t xml:space="preserve">, </w:t>
      </w:r>
      <w:r w:rsidR="00272838">
        <w:rPr>
          <w:rFonts w:ascii="Times New Roman" w:hAnsi="Times New Roman"/>
          <w:sz w:val="28"/>
          <w:szCs w:val="28"/>
        </w:rPr>
        <w:t>наведених у</w:t>
      </w:r>
      <w:r w:rsidRPr="00331BDC">
        <w:rPr>
          <w:rFonts w:ascii="Times New Roman" w:hAnsi="Times New Roman"/>
          <w:sz w:val="28"/>
          <w:szCs w:val="28"/>
        </w:rPr>
        <w:t xml:space="preserve"> дисертації, </w:t>
      </w:r>
      <w:r w:rsidR="00272838">
        <w:rPr>
          <w:rFonts w:ascii="Times New Roman" w:hAnsi="Times New Roman"/>
          <w:sz w:val="28"/>
          <w:szCs w:val="28"/>
        </w:rPr>
        <w:t xml:space="preserve">є можливість встановити, що </w:t>
      </w:r>
      <w:r w:rsidR="00272838">
        <w:rPr>
          <w:rFonts w:ascii="Times New Roman" w:hAnsi="Times New Roman"/>
          <w:sz w:val="28"/>
          <w:szCs w:val="28"/>
        </w:rPr>
        <w:lastRenderedPageBreak/>
        <w:t xml:space="preserve">загалом, рівень дослідження </w:t>
      </w:r>
      <w:r w:rsidRPr="00331BDC">
        <w:rPr>
          <w:rFonts w:ascii="Times New Roman" w:hAnsi="Times New Roman"/>
          <w:sz w:val="28"/>
          <w:szCs w:val="28"/>
        </w:rPr>
        <w:t>відповіда</w:t>
      </w:r>
      <w:r w:rsidR="00272838">
        <w:rPr>
          <w:rFonts w:ascii="Times New Roman" w:hAnsi="Times New Roman"/>
          <w:sz w:val="28"/>
          <w:szCs w:val="28"/>
        </w:rPr>
        <w:t>є</w:t>
      </w:r>
      <w:r w:rsidRPr="00331BDC">
        <w:rPr>
          <w:rFonts w:ascii="Times New Roman" w:hAnsi="Times New Roman"/>
          <w:sz w:val="28"/>
          <w:szCs w:val="28"/>
        </w:rPr>
        <w:t xml:space="preserve"> вимогам до </w:t>
      </w:r>
      <w:r w:rsidR="00272838">
        <w:rPr>
          <w:rFonts w:ascii="Times New Roman" w:hAnsi="Times New Roman"/>
          <w:sz w:val="28"/>
          <w:szCs w:val="28"/>
        </w:rPr>
        <w:t>кваліфікаційних робіт на здобуття ступеня доктора філософії.</w:t>
      </w:r>
      <w:r w:rsidRPr="00331BDC">
        <w:rPr>
          <w:rFonts w:ascii="Times New Roman" w:hAnsi="Times New Roman"/>
          <w:sz w:val="28"/>
          <w:szCs w:val="28"/>
        </w:rPr>
        <w:t xml:space="preserve"> </w:t>
      </w:r>
      <w:r w:rsidR="00272838">
        <w:rPr>
          <w:rFonts w:ascii="Times New Roman" w:hAnsi="Times New Roman"/>
          <w:sz w:val="28"/>
          <w:szCs w:val="28"/>
        </w:rPr>
        <w:t xml:space="preserve">Достатній </w:t>
      </w:r>
      <w:r w:rsidRPr="00331BDC">
        <w:rPr>
          <w:rFonts w:ascii="Times New Roman" w:hAnsi="Times New Roman"/>
          <w:sz w:val="28"/>
          <w:szCs w:val="28"/>
        </w:rPr>
        <w:t xml:space="preserve"> рівень обґрунтованості наукових положень, висновків, рекомендацій, сформульованих у дисертації, їх вірогідність забезпечені:</w:t>
      </w:r>
    </w:p>
    <w:p w14:paraId="169C0505" w14:textId="7F138B23" w:rsidR="00526A05" w:rsidRPr="00331BDC" w:rsidRDefault="00526A05" w:rsidP="00526A05">
      <w:pPr>
        <w:tabs>
          <w:tab w:val="left" w:pos="993"/>
        </w:tabs>
        <w:spacing w:line="23" w:lineRule="atLeast"/>
        <w:ind w:firstLine="709"/>
        <w:contextualSpacing/>
        <w:jc w:val="both"/>
        <w:rPr>
          <w:rFonts w:ascii="Times New Roman" w:hAnsi="Times New Roman"/>
          <w:sz w:val="28"/>
          <w:szCs w:val="28"/>
        </w:rPr>
      </w:pPr>
      <w:r w:rsidRPr="00331BDC">
        <w:rPr>
          <w:rFonts w:ascii="Times New Roman" w:hAnsi="Times New Roman"/>
          <w:sz w:val="28"/>
          <w:szCs w:val="28"/>
        </w:rPr>
        <w:t xml:space="preserve"> ‒ </w:t>
      </w:r>
      <w:r w:rsidR="00D60D0D">
        <w:rPr>
          <w:rFonts w:ascii="Times New Roman" w:hAnsi="Times New Roman"/>
          <w:sz w:val="28"/>
          <w:szCs w:val="28"/>
        </w:rPr>
        <w:t xml:space="preserve">науково </w:t>
      </w:r>
      <w:r w:rsidR="00272838">
        <w:rPr>
          <w:rFonts w:ascii="Times New Roman" w:hAnsi="Times New Roman"/>
          <w:sz w:val="28"/>
          <w:szCs w:val="28"/>
        </w:rPr>
        <w:t xml:space="preserve">правильним алгоритмом </w:t>
      </w:r>
      <w:r w:rsidRPr="00331BDC">
        <w:rPr>
          <w:rFonts w:ascii="Times New Roman" w:hAnsi="Times New Roman"/>
          <w:sz w:val="28"/>
          <w:szCs w:val="28"/>
        </w:rPr>
        <w:t xml:space="preserve">вирішення автором </w:t>
      </w:r>
      <w:r w:rsidR="00D60D0D">
        <w:rPr>
          <w:rFonts w:ascii="Times New Roman" w:hAnsi="Times New Roman"/>
          <w:sz w:val="28"/>
          <w:szCs w:val="28"/>
        </w:rPr>
        <w:t>дисертаці</w:t>
      </w:r>
      <w:r w:rsidR="00272838">
        <w:rPr>
          <w:rFonts w:ascii="Times New Roman" w:hAnsi="Times New Roman"/>
          <w:sz w:val="28"/>
          <w:szCs w:val="28"/>
        </w:rPr>
        <w:t>йної роботи</w:t>
      </w:r>
      <w:r w:rsidR="00D60D0D">
        <w:rPr>
          <w:rFonts w:ascii="Times New Roman" w:hAnsi="Times New Roman"/>
          <w:sz w:val="28"/>
          <w:szCs w:val="28"/>
        </w:rPr>
        <w:t xml:space="preserve"> комплексу </w:t>
      </w:r>
      <w:r w:rsidRPr="00331BDC">
        <w:rPr>
          <w:rFonts w:ascii="Times New Roman" w:hAnsi="Times New Roman"/>
          <w:sz w:val="28"/>
          <w:szCs w:val="28"/>
        </w:rPr>
        <w:t xml:space="preserve">завдань, що </w:t>
      </w:r>
      <w:r w:rsidR="00272838">
        <w:rPr>
          <w:rFonts w:ascii="Times New Roman" w:hAnsi="Times New Roman"/>
          <w:sz w:val="28"/>
          <w:szCs w:val="28"/>
        </w:rPr>
        <w:t>забезпечило отримання дисертантом важливих результатів</w:t>
      </w:r>
      <w:r w:rsidRPr="00331BDC">
        <w:rPr>
          <w:rFonts w:ascii="Times New Roman" w:hAnsi="Times New Roman"/>
          <w:sz w:val="28"/>
          <w:szCs w:val="28"/>
        </w:rPr>
        <w:t xml:space="preserve">, </w:t>
      </w:r>
      <w:r w:rsidR="00D60D0D">
        <w:rPr>
          <w:rFonts w:ascii="Times New Roman" w:hAnsi="Times New Roman"/>
          <w:sz w:val="28"/>
          <w:szCs w:val="28"/>
        </w:rPr>
        <w:t>розробці та запровадженню в науковий обіг</w:t>
      </w:r>
      <w:r w:rsidR="00272838">
        <w:rPr>
          <w:rFonts w:ascii="Times New Roman" w:hAnsi="Times New Roman"/>
          <w:sz w:val="28"/>
          <w:szCs w:val="28"/>
        </w:rPr>
        <w:t xml:space="preserve"> сучасних теоретичних моделей наукового аналізу публічноуправлінського змісту правосуддя</w:t>
      </w:r>
      <w:r w:rsidRPr="00331BDC">
        <w:rPr>
          <w:rFonts w:ascii="Times New Roman" w:hAnsi="Times New Roman"/>
          <w:sz w:val="28"/>
          <w:szCs w:val="28"/>
        </w:rPr>
        <w:t xml:space="preserve">; </w:t>
      </w:r>
    </w:p>
    <w:p w14:paraId="7A795AD8" w14:textId="50815C6A" w:rsidR="00526A05" w:rsidRPr="00331BDC" w:rsidRDefault="00526A05" w:rsidP="00526A05">
      <w:pPr>
        <w:tabs>
          <w:tab w:val="left" w:pos="993"/>
        </w:tabs>
        <w:spacing w:line="23" w:lineRule="atLeast"/>
        <w:ind w:firstLine="709"/>
        <w:contextualSpacing/>
        <w:jc w:val="both"/>
        <w:rPr>
          <w:rFonts w:ascii="Times New Roman" w:hAnsi="Times New Roman"/>
          <w:sz w:val="28"/>
          <w:szCs w:val="28"/>
        </w:rPr>
      </w:pPr>
      <w:r w:rsidRPr="00331BDC">
        <w:rPr>
          <w:rFonts w:ascii="Times New Roman" w:hAnsi="Times New Roman"/>
          <w:sz w:val="28"/>
          <w:szCs w:val="28"/>
        </w:rPr>
        <w:t xml:space="preserve">‒ використанням </w:t>
      </w:r>
      <w:r w:rsidR="00272838">
        <w:rPr>
          <w:rFonts w:ascii="Times New Roman" w:hAnsi="Times New Roman"/>
          <w:sz w:val="28"/>
          <w:szCs w:val="28"/>
        </w:rPr>
        <w:t xml:space="preserve">наявної </w:t>
      </w:r>
      <w:r w:rsidRPr="00331BDC">
        <w:rPr>
          <w:rFonts w:ascii="Times New Roman" w:hAnsi="Times New Roman"/>
          <w:sz w:val="28"/>
          <w:szCs w:val="28"/>
        </w:rPr>
        <w:t xml:space="preserve">джерельної бази за темою дисертації і </w:t>
      </w:r>
      <w:r w:rsidR="00272838">
        <w:rPr>
          <w:rFonts w:ascii="Times New Roman" w:hAnsi="Times New Roman"/>
          <w:sz w:val="28"/>
          <w:szCs w:val="28"/>
        </w:rPr>
        <w:t>принципово новим підходом до розуміння концепту «справедливого правосуддя»</w:t>
      </w:r>
      <w:r w:rsidRPr="00331BDC">
        <w:rPr>
          <w:rFonts w:ascii="Times New Roman" w:hAnsi="Times New Roman"/>
          <w:sz w:val="28"/>
          <w:szCs w:val="28"/>
        </w:rPr>
        <w:t xml:space="preserve">; </w:t>
      </w:r>
    </w:p>
    <w:p w14:paraId="1C9EFBFE" w14:textId="4EF47604" w:rsidR="00526A05" w:rsidRPr="006C0E7E" w:rsidRDefault="00526A05" w:rsidP="00526A05">
      <w:pPr>
        <w:tabs>
          <w:tab w:val="left" w:pos="993"/>
        </w:tabs>
        <w:spacing w:line="23" w:lineRule="atLeast"/>
        <w:ind w:firstLine="709"/>
        <w:contextualSpacing/>
        <w:jc w:val="both"/>
        <w:rPr>
          <w:rFonts w:ascii="Times New Roman" w:hAnsi="Times New Roman"/>
          <w:sz w:val="28"/>
          <w:szCs w:val="28"/>
        </w:rPr>
      </w:pPr>
      <w:r w:rsidRPr="00331BDC">
        <w:rPr>
          <w:rFonts w:ascii="Times New Roman" w:hAnsi="Times New Roman"/>
          <w:sz w:val="28"/>
          <w:szCs w:val="28"/>
        </w:rPr>
        <w:t xml:space="preserve">‒ відповідністю предметної спрямованості дисертаційного дослідження </w:t>
      </w:r>
      <w:r w:rsidR="00272838">
        <w:rPr>
          <w:rFonts w:ascii="Times New Roman" w:hAnsi="Times New Roman"/>
          <w:sz w:val="28"/>
          <w:szCs w:val="28"/>
        </w:rPr>
        <w:t xml:space="preserve">напрямам </w:t>
      </w:r>
      <w:r w:rsidRPr="00331BDC">
        <w:rPr>
          <w:rFonts w:ascii="Times New Roman" w:hAnsi="Times New Roman"/>
          <w:sz w:val="28"/>
          <w:szCs w:val="28"/>
        </w:rPr>
        <w:t>спеціальності 281 «Публічне управління та адміністрування»</w:t>
      </w:r>
      <w:r w:rsidR="006C0E7E">
        <w:rPr>
          <w:rFonts w:ascii="Times New Roman" w:hAnsi="Times New Roman"/>
          <w:sz w:val="28"/>
          <w:szCs w:val="28"/>
          <w:lang w:val="en-US"/>
        </w:rPr>
        <w:t>;</w:t>
      </w:r>
    </w:p>
    <w:p w14:paraId="267455F8" w14:textId="1B5CDF21" w:rsidR="00526A05" w:rsidRPr="00331BDC" w:rsidRDefault="00526A05" w:rsidP="00526A05">
      <w:pPr>
        <w:tabs>
          <w:tab w:val="left" w:pos="993"/>
        </w:tabs>
        <w:spacing w:line="23" w:lineRule="atLeast"/>
        <w:ind w:firstLine="709"/>
        <w:contextualSpacing/>
        <w:jc w:val="both"/>
        <w:rPr>
          <w:rFonts w:ascii="Times New Roman" w:hAnsi="Times New Roman"/>
          <w:sz w:val="28"/>
          <w:szCs w:val="28"/>
        </w:rPr>
      </w:pPr>
      <w:r w:rsidRPr="00331BDC">
        <w:rPr>
          <w:rFonts w:ascii="Times New Roman" w:hAnsi="Times New Roman"/>
          <w:sz w:val="28"/>
          <w:szCs w:val="28"/>
        </w:rPr>
        <w:t>‒ довідками про впровадження та апробацію отриманих у процесі дослідження наукових результатів</w:t>
      </w:r>
      <w:r w:rsidR="00D60D0D">
        <w:rPr>
          <w:rFonts w:ascii="Times New Roman" w:hAnsi="Times New Roman"/>
          <w:sz w:val="28"/>
          <w:szCs w:val="28"/>
        </w:rPr>
        <w:t xml:space="preserve"> за темою дисертації</w:t>
      </w:r>
      <w:r w:rsidRPr="00331BDC">
        <w:rPr>
          <w:rFonts w:ascii="Times New Roman" w:hAnsi="Times New Roman"/>
          <w:sz w:val="28"/>
          <w:szCs w:val="28"/>
        </w:rPr>
        <w:t>.</w:t>
      </w:r>
    </w:p>
    <w:p w14:paraId="6D1AB06A" w14:textId="43EE260D" w:rsidR="00526A05" w:rsidRPr="00331BDC" w:rsidRDefault="00526A05" w:rsidP="00E31192">
      <w:pPr>
        <w:ind w:firstLine="709"/>
        <w:jc w:val="both"/>
        <w:rPr>
          <w:rFonts w:ascii="Times New Roman" w:hAnsi="Times New Roman" w:cs="Times New Roman"/>
          <w:sz w:val="28"/>
          <w:szCs w:val="28"/>
        </w:rPr>
      </w:pPr>
    </w:p>
    <w:p w14:paraId="4B8E9914" w14:textId="77777777" w:rsidR="001F6A5B" w:rsidRPr="00331BDC" w:rsidRDefault="001F6A5B" w:rsidP="001F6A5B">
      <w:pPr>
        <w:tabs>
          <w:tab w:val="left" w:pos="993"/>
        </w:tabs>
        <w:spacing w:line="23" w:lineRule="atLeast"/>
        <w:ind w:firstLine="709"/>
        <w:contextualSpacing/>
        <w:jc w:val="both"/>
        <w:rPr>
          <w:rFonts w:ascii="Times New Roman" w:hAnsi="Times New Roman"/>
          <w:b/>
          <w:sz w:val="28"/>
          <w:szCs w:val="28"/>
        </w:rPr>
      </w:pPr>
      <w:r w:rsidRPr="00331BDC">
        <w:rPr>
          <w:rFonts w:ascii="Times New Roman" w:hAnsi="Times New Roman"/>
          <w:b/>
          <w:sz w:val="28"/>
          <w:szCs w:val="28"/>
        </w:rPr>
        <w:t>3. Наукова новизна одержаних результатів</w:t>
      </w:r>
    </w:p>
    <w:p w14:paraId="5DC9FC1F" w14:textId="77777777" w:rsidR="00272838" w:rsidRPr="00272838" w:rsidRDefault="00272838" w:rsidP="00272838">
      <w:pPr>
        <w:pStyle w:val="20"/>
        <w:shd w:val="clear" w:color="auto" w:fill="auto"/>
        <w:spacing w:line="240" w:lineRule="auto"/>
        <w:ind w:firstLine="760"/>
        <w:jc w:val="both"/>
      </w:pPr>
      <w:r w:rsidRPr="00272838">
        <w:rPr>
          <w:rStyle w:val="29"/>
          <w:rFonts w:eastAsiaTheme="majorEastAsia"/>
          <w:b w:val="0"/>
          <w:bCs w:val="0"/>
          <w:color w:val="auto"/>
        </w:rPr>
        <w:t xml:space="preserve">Наукова новизна здобутих результатів </w:t>
      </w:r>
      <w:r w:rsidRPr="00272838">
        <w:t>дисертації полягає в системному дослідженні актуального наукового завдання щодо формування публічноуправлінського концепту правосуддя в умовах децентралізації.</w:t>
      </w:r>
    </w:p>
    <w:p w14:paraId="28DA0A5A" w14:textId="77777777" w:rsidR="00272838" w:rsidRPr="00272838" w:rsidRDefault="00272838" w:rsidP="00272838">
      <w:pPr>
        <w:pStyle w:val="20"/>
        <w:shd w:val="clear" w:color="auto" w:fill="auto"/>
        <w:spacing w:line="240" w:lineRule="auto"/>
        <w:ind w:firstLine="760"/>
        <w:jc w:val="both"/>
      </w:pPr>
      <w:r w:rsidRPr="00272838">
        <w:t xml:space="preserve">На основі результатів дослідження сформульовано низку нових наукових положень, узагальнень та висновків, що становлять наукову новизну </w:t>
      </w:r>
      <w:r w:rsidRPr="00272838">
        <w:rPr>
          <w:spacing w:val="-2"/>
        </w:rPr>
        <w:t xml:space="preserve">і розкривають логіку дисертаційного дослідження, та </w:t>
      </w:r>
      <w:r w:rsidRPr="00272838">
        <w:t>й полягають у тому, що в дисертаційній роботі:</w:t>
      </w:r>
    </w:p>
    <w:p w14:paraId="4FCBF769" w14:textId="77777777" w:rsidR="00272838" w:rsidRPr="00272838" w:rsidRDefault="00272838" w:rsidP="00272838">
      <w:pPr>
        <w:ind w:firstLine="720"/>
        <w:contextualSpacing/>
        <w:jc w:val="both"/>
        <w:rPr>
          <w:rFonts w:ascii="Times New Roman" w:hAnsi="Times New Roman" w:cs="Times New Roman"/>
          <w:sz w:val="28"/>
          <w:szCs w:val="28"/>
        </w:rPr>
      </w:pPr>
      <w:r w:rsidRPr="00272838">
        <w:rPr>
          <w:rFonts w:ascii="Times New Roman" w:hAnsi="Times New Roman" w:cs="Times New Roman"/>
          <w:sz w:val="28"/>
          <w:szCs w:val="28"/>
        </w:rPr>
        <w:t>уперше:</w:t>
      </w:r>
    </w:p>
    <w:p w14:paraId="5EDF5361" w14:textId="77777777" w:rsidR="00272838" w:rsidRPr="00272838" w:rsidRDefault="00272838" w:rsidP="00272838">
      <w:pPr>
        <w:pStyle w:val="ac"/>
        <w:numPr>
          <w:ilvl w:val="0"/>
          <w:numId w:val="9"/>
        </w:numPr>
        <w:tabs>
          <w:tab w:val="left" w:pos="1134"/>
        </w:tabs>
        <w:spacing w:after="0" w:line="240" w:lineRule="auto"/>
        <w:ind w:left="0" w:firstLine="720"/>
        <w:jc w:val="both"/>
        <w:rPr>
          <w:rFonts w:ascii="Times New Roman" w:hAnsi="Times New Roman" w:cs="Times New Roman"/>
          <w:sz w:val="28"/>
          <w:szCs w:val="28"/>
        </w:rPr>
      </w:pPr>
      <w:r w:rsidRPr="00272838">
        <w:rPr>
          <w:rFonts w:ascii="Times New Roman" w:hAnsi="Times New Roman" w:cs="Times New Roman"/>
          <w:sz w:val="28"/>
          <w:szCs w:val="28"/>
        </w:rPr>
        <w:t>розроблено методологічну концепцію конституювання національних механізмів здійснення правосуддя в Україні з позицій державноуправлінської науки шляхом детермінації особливостей та тенденцій розвитку публічно-правової парадигми правосуддя як теоретико-методологічної проблеми, й на цій основі визначено підходи до реформування системи правосуддя в контексті суспільного змісту публічного управління, розкрито сучасний стан та особливості нормативно-правового забезпечення публічноуправлінської діяльності в системі правосуддя, обгрунтовано теоретичну концепцію «інституціонально спроможного правосуддя» й розроблено теоретичну модель і</w:t>
      </w:r>
      <w:r w:rsidRPr="00272838">
        <w:rPr>
          <w:rStyle w:val="ae"/>
          <w:rFonts w:ascii="Times New Roman" w:hAnsi="Times New Roman" w:cs="Times New Roman"/>
          <w:b w:val="0"/>
          <w:bCs w:val="0"/>
          <w:sz w:val="28"/>
          <w:szCs w:val="28"/>
          <w:shd w:val="clear" w:color="auto" w:fill="FFFFFF"/>
        </w:rPr>
        <w:t>нституційного паритету здійснення правосуддя – модель рівних можливостей (</w:t>
      </w:r>
      <w:proofErr w:type="spellStart"/>
      <w:r w:rsidRPr="00272838">
        <w:rPr>
          <w:rStyle w:val="ae"/>
          <w:rFonts w:ascii="Times New Roman" w:hAnsi="Times New Roman" w:cs="Times New Roman"/>
          <w:b w:val="0"/>
          <w:bCs w:val="0"/>
          <w:sz w:val="28"/>
          <w:szCs w:val="28"/>
          <w:shd w:val="clear" w:color="auto" w:fill="FFFFFF"/>
        </w:rPr>
        <w:t>Model</w:t>
      </w:r>
      <w:proofErr w:type="spellEnd"/>
      <w:r w:rsidRPr="00272838">
        <w:rPr>
          <w:rStyle w:val="ae"/>
          <w:rFonts w:ascii="Times New Roman" w:hAnsi="Times New Roman" w:cs="Times New Roman"/>
          <w:b w:val="0"/>
          <w:bCs w:val="0"/>
          <w:sz w:val="28"/>
          <w:szCs w:val="28"/>
          <w:shd w:val="clear" w:color="auto" w:fill="FFFFFF"/>
        </w:rPr>
        <w:t xml:space="preserve"> </w:t>
      </w:r>
      <w:proofErr w:type="spellStart"/>
      <w:r w:rsidRPr="00272838">
        <w:rPr>
          <w:rStyle w:val="ae"/>
          <w:rFonts w:ascii="Times New Roman" w:hAnsi="Times New Roman" w:cs="Times New Roman"/>
          <w:b w:val="0"/>
          <w:bCs w:val="0"/>
          <w:sz w:val="28"/>
          <w:szCs w:val="28"/>
          <w:shd w:val="clear" w:color="auto" w:fill="FFFFFF"/>
        </w:rPr>
        <w:t>of</w:t>
      </w:r>
      <w:proofErr w:type="spellEnd"/>
      <w:r w:rsidRPr="00272838">
        <w:rPr>
          <w:rStyle w:val="ae"/>
          <w:rFonts w:ascii="Times New Roman" w:hAnsi="Times New Roman" w:cs="Times New Roman"/>
          <w:b w:val="0"/>
          <w:bCs w:val="0"/>
          <w:sz w:val="28"/>
          <w:szCs w:val="28"/>
          <w:shd w:val="clear" w:color="auto" w:fill="FFFFFF"/>
        </w:rPr>
        <w:t xml:space="preserve"> </w:t>
      </w:r>
      <w:proofErr w:type="spellStart"/>
      <w:r w:rsidRPr="00272838">
        <w:rPr>
          <w:rStyle w:val="ae"/>
          <w:rFonts w:ascii="Times New Roman" w:hAnsi="Times New Roman" w:cs="Times New Roman"/>
          <w:b w:val="0"/>
          <w:bCs w:val="0"/>
          <w:sz w:val="28"/>
          <w:szCs w:val="28"/>
          <w:shd w:val="clear" w:color="auto" w:fill="FFFFFF"/>
        </w:rPr>
        <w:t>Equal</w:t>
      </w:r>
      <w:proofErr w:type="spellEnd"/>
      <w:r w:rsidRPr="00272838">
        <w:rPr>
          <w:rStyle w:val="ae"/>
          <w:rFonts w:ascii="Times New Roman" w:hAnsi="Times New Roman" w:cs="Times New Roman"/>
          <w:b w:val="0"/>
          <w:bCs w:val="0"/>
          <w:sz w:val="28"/>
          <w:szCs w:val="28"/>
          <w:shd w:val="clear" w:color="auto" w:fill="FFFFFF"/>
        </w:rPr>
        <w:t xml:space="preserve"> </w:t>
      </w:r>
      <w:proofErr w:type="spellStart"/>
      <w:r w:rsidRPr="00272838">
        <w:rPr>
          <w:rStyle w:val="ae"/>
          <w:rFonts w:ascii="Times New Roman" w:hAnsi="Times New Roman" w:cs="Times New Roman"/>
          <w:b w:val="0"/>
          <w:bCs w:val="0"/>
          <w:sz w:val="28"/>
          <w:szCs w:val="28"/>
          <w:shd w:val="clear" w:color="auto" w:fill="FFFFFF"/>
        </w:rPr>
        <w:t>Opportunities</w:t>
      </w:r>
      <w:proofErr w:type="spellEnd"/>
      <w:r w:rsidRPr="00272838">
        <w:rPr>
          <w:rStyle w:val="ae"/>
          <w:rFonts w:ascii="Times New Roman" w:hAnsi="Times New Roman" w:cs="Times New Roman"/>
          <w:b w:val="0"/>
          <w:bCs w:val="0"/>
          <w:sz w:val="28"/>
          <w:szCs w:val="28"/>
          <w:shd w:val="clear" w:color="auto" w:fill="FFFFFF"/>
        </w:rPr>
        <w:t xml:space="preserve"> – МЕО)</w:t>
      </w:r>
      <w:r w:rsidRPr="00272838">
        <w:rPr>
          <w:rFonts w:ascii="Times New Roman" w:hAnsi="Times New Roman" w:cs="Times New Roman"/>
          <w:sz w:val="28"/>
          <w:szCs w:val="28"/>
        </w:rPr>
        <w:t>, розроблено авторську парадигму справедливого відновлювального правосуддя та публічноуправлінську концепцію «відкритого правосуддя»;</w:t>
      </w:r>
    </w:p>
    <w:p w14:paraId="388EA115" w14:textId="77777777" w:rsidR="00272838" w:rsidRPr="00272838" w:rsidRDefault="00272838" w:rsidP="00272838">
      <w:pPr>
        <w:ind w:firstLine="720"/>
        <w:contextualSpacing/>
        <w:jc w:val="both"/>
        <w:rPr>
          <w:rFonts w:ascii="Times New Roman" w:hAnsi="Times New Roman" w:cs="Times New Roman"/>
          <w:sz w:val="28"/>
          <w:szCs w:val="28"/>
        </w:rPr>
      </w:pPr>
      <w:r w:rsidRPr="00272838">
        <w:rPr>
          <w:rFonts w:ascii="Times New Roman" w:hAnsi="Times New Roman" w:cs="Times New Roman"/>
          <w:sz w:val="28"/>
          <w:szCs w:val="28"/>
        </w:rPr>
        <w:t>удосконалено:</w:t>
      </w:r>
    </w:p>
    <w:p w14:paraId="52C66B3C" w14:textId="5F4E91A8" w:rsidR="00272838" w:rsidRPr="00272838" w:rsidRDefault="00272838" w:rsidP="00272838">
      <w:pPr>
        <w:pStyle w:val="ac"/>
        <w:numPr>
          <w:ilvl w:val="0"/>
          <w:numId w:val="9"/>
        </w:numPr>
        <w:tabs>
          <w:tab w:val="left" w:pos="1134"/>
        </w:tabs>
        <w:spacing w:after="0" w:line="240" w:lineRule="auto"/>
        <w:ind w:left="0" w:firstLine="720"/>
        <w:jc w:val="both"/>
        <w:rPr>
          <w:rFonts w:ascii="Times New Roman" w:hAnsi="Times New Roman" w:cs="Times New Roman"/>
          <w:sz w:val="28"/>
          <w:szCs w:val="28"/>
        </w:rPr>
      </w:pPr>
      <w:r w:rsidRPr="00272838">
        <w:rPr>
          <w:rFonts w:ascii="Times New Roman" w:hAnsi="Times New Roman" w:cs="Times New Roman"/>
          <w:sz w:val="28"/>
          <w:szCs w:val="28"/>
        </w:rPr>
        <w:t xml:space="preserve">теоретичні підходи до формування управлінських алгоритмів </w:t>
      </w:r>
      <w:r w:rsidR="009E4A65" w:rsidRPr="00272838">
        <w:rPr>
          <w:rFonts w:ascii="Times New Roman" w:hAnsi="Times New Roman" w:cs="Times New Roman"/>
          <w:sz w:val="28"/>
          <w:szCs w:val="28"/>
        </w:rPr>
        <w:t>здійснення</w:t>
      </w:r>
      <w:r w:rsidRPr="00272838">
        <w:rPr>
          <w:rFonts w:ascii="Times New Roman" w:hAnsi="Times New Roman" w:cs="Times New Roman"/>
          <w:sz w:val="28"/>
          <w:szCs w:val="28"/>
        </w:rPr>
        <w:t xml:space="preserve"> правосуддя й на підставі цього встановлено напрями та інституціональні форми функціонування спеціальних механізмів публічного управління у сфері правосуддя, що виключають </w:t>
      </w:r>
      <w:proofErr w:type="spellStart"/>
      <w:r w:rsidRPr="00272838">
        <w:rPr>
          <w:rFonts w:ascii="Times New Roman" w:hAnsi="Times New Roman" w:cs="Times New Roman"/>
          <w:sz w:val="28"/>
          <w:szCs w:val="28"/>
        </w:rPr>
        <w:t>етатизацію</w:t>
      </w:r>
      <w:proofErr w:type="spellEnd"/>
      <w:r w:rsidRPr="00272838">
        <w:rPr>
          <w:rFonts w:ascii="Times New Roman" w:hAnsi="Times New Roman" w:cs="Times New Roman"/>
          <w:sz w:val="28"/>
          <w:szCs w:val="28"/>
        </w:rPr>
        <w:t xml:space="preserve"> суспільних відносин, а також розмежовано поняття «система правосуддя» та «судова система» з позицій структурно-функціонального підходу, запропоновано авторський підхід </w:t>
      </w:r>
      <w:r w:rsidRPr="00272838">
        <w:rPr>
          <w:rFonts w:ascii="Times New Roman" w:hAnsi="Times New Roman" w:cs="Times New Roman"/>
          <w:sz w:val="28"/>
          <w:szCs w:val="28"/>
        </w:rPr>
        <w:lastRenderedPageBreak/>
        <w:t>до таких понять як «публічний механізм правосуддя», «локальна підсистема здійснення правосуддя», що розроблені на основі міжнародних практик судового адміністрування»;</w:t>
      </w:r>
    </w:p>
    <w:p w14:paraId="210CB703" w14:textId="77777777" w:rsidR="00272838" w:rsidRPr="00272838" w:rsidRDefault="00272838" w:rsidP="00272838">
      <w:pPr>
        <w:pStyle w:val="ac"/>
        <w:numPr>
          <w:ilvl w:val="0"/>
          <w:numId w:val="9"/>
        </w:numPr>
        <w:spacing w:after="0" w:line="240" w:lineRule="auto"/>
        <w:ind w:left="0" w:firstLine="720"/>
        <w:jc w:val="both"/>
        <w:rPr>
          <w:rFonts w:ascii="Times New Roman" w:hAnsi="Times New Roman" w:cs="Times New Roman"/>
          <w:sz w:val="28"/>
          <w:szCs w:val="28"/>
        </w:rPr>
      </w:pPr>
      <w:r w:rsidRPr="00272838">
        <w:rPr>
          <w:rFonts w:ascii="Times New Roman" w:hAnsi="Times New Roman" w:cs="Times New Roman"/>
          <w:sz w:val="28"/>
          <w:szCs w:val="28"/>
        </w:rPr>
        <w:t xml:space="preserve">методологічні підходи щодо забезпечення раціонального змісту діяльності органів судової влади в демократичній державі в умовах трансформаційних змін, що базується на методах, способах, принципах і механізмах прийняття публічноуправлінських рішень щодо діяльності суб’єктів та об’єктів публічного управління у сфері захисту прав людини, на зарубіжному досвіді конституювання правозабезпечувальних механізмів, що дозволило розробити і запропонувати </w:t>
      </w:r>
      <w:r w:rsidRPr="00272838">
        <w:rPr>
          <w:rFonts w:ascii="Times New Roman" w:hAnsi="Times New Roman" w:cs="Times New Roman"/>
          <w:sz w:val="28"/>
          <w:szCs w:val="28"/>
          <w:lang w:eastAsia="ru-RU"/>
        </w:rPr>
        <w:t>алгоритм</w:t>
      </w:r>
      <w:r w:rsidRPr="00272838">
        <w:rPr>
          <w:rFonts w:ascii="Times New Roman" w:hAnsi="Times New Roman" w:cs="Times New Roman"/>
          <w:sz w:val="28"/>
          <w:szCs w:val="28"/>
        </w:rPr>
        <w:t xml:space="preserve"> </w:t>
      </w:r>
      <w:r w:rsidRPr="00272838">
        <w:rPr>
          <w:rFonts w:ascii="Times New Roman" w:hAnsi="Times New Roman" w:cs="Times New Roman"/>
          <w:sz w:val="28"/>
          <w:szCs w:val="28"/>
          <w:lang w:eastAsia="ru-RU"/>
        </w:rPr>
        <w:t>системно-цільового</w:t>
      </w:r>
      <w:r w:rsidRPr="00272838">
        <w:rPr>
          <w:rFonts w:ascii="Times New Roman" w:hAnsi="Times New Roman" w:cs="Times New Roman"/>
          <w:sz w:val="28"/>
          <w:szCs w:val="28"/>
        </w:rPr>
        <w:t xml:space="preserve"> </w:t>
      </w:r>
      <w:r w:rsidRPr="00272838">
        <w:rPr>
          <w:rFonts w:ascii="Times New Roman" w:hAnsi="Times New Roman" w:cs="Times New Roman"/>
          <w:sz w:val="28"/>
          <w:szCs w:val="28"/>
          <w:lang w:eastAsia="ru-RU"/>
        </w:rPr>
        <w:t>аналізу</w:t>
      </w:r>
      <w:r w:rsidRPr="00272838">
        <w:rPr>
          <w:rFonts w:ascii="Times New Roman" w:hAnsi="Times New Roman" w:cs="Times New Roman"/>
          <w:sz w:val="28"/>
          <w:szCs w:val="28"/>
        </w:rPr>
        <w:t xml:space="preserve"> </w:t>
      </w:r>
      <w:r w:rsidRPr="00272838">
        <w:rPr>
          <w:rFonts w:ascii="Times New Roman" w:hAnsi="Times New Roman" w:cs="Times New Roman"/>
          <w:sz w:val="28"/>
          <w:szCs w:val="28"/>
          <w:lang w:eastAsia="ru-RU"/>
        </w:rPr>
        <w:t>здійснення</w:t>
      </w:r>
      <w:r w:rsidRPr="00272838">
        <w:rPr>
          <w:rFonts w:ascii="Times New Roman" w:hAnsi="Times New Roman" w:cs="Times New Roman"/>
          <w:sz w:val="28"/>
          <w:szCs w:val="28"/>
        </w:rPr>
        <w:t xml:space="preserve"> </w:t>
      </w:r>
      <w:r w:rsidRPr="00272838">
        <w:rPr>
          <w:rFonts w:ascii="Times New Roman" w:hAnsi="Times New Roman" w:cs="Times New Roman"/>
          <w:sz w:val="28"/>
          <w:szCs w:val="28"/>
          <w:lang w:eastAsia="ru-RU"/>
        </w:rPr>
        <w:t xml:space="preserve">правосуддя </w:t>
      </w:r>
      <w:r w:rsidRPr="00272838">
        <w:rPr>
          <w:rFonts w:ascii="Times New Roman" w:hAnsi="Times New Roman" w:cs="Times New Roman"/>
          <w:sz w:val="28"/>
          <w:szCs w:val="28"/>
        </w:rPr>
        <w:t>(</w:t>
      </w:r>
      <w:proofErr w:type="spellStart"/>
      <w:r w:rsidRPr="00272838">
        <w:rPr>
          <w:rFonts w:ascii="Times New Roman" w:hAnsi="Times New Roman" w:cs="Times New Roman"/>
          <w:sz w:val="28"/>
          <w:szCs w:val="28"/>
        </w:rPr>
        <w:t>Justice</w:t>
      </w:r>
      <w:proofErr w:type="spellEnd"/>
      <w:r w:rsidRPr="00272838">
        <w:rPr>
          <w:rFonts w:ascii="Times New Roman" w:hAnsi="Times New Roman" w:cs="Times New Roman"/>
          <w:sz w:val="28"/>
          <w:szCs w:val="28"/>
        </w:rPr>
        <w:t xml:space="preserve"> </w:t>
      </w:r>
      <w:proofErr w:type="spellStart"/>
      <w:r w:rsidRPr="00272838">
        <w:rPr>
          <w:rFonts w:ascii="Times New Roman" w:hAnsi="Times New Roman" w:cs="Times New Roman"/>
          <w:sz w:val="28"/>
          <w:szCs w:val="28"/>
        </w:rPr>
        <w:t>System</w:t>
      </w:r>
      <w:proofErr w:type="spellEnd"/>
      <w:r w:rsidRPr="00272838">
        <w:rPr>
          <w:rFonts w:ascii="Times New Roman" w:hAnsi="Times New Roman" w:cs="Times New Roman"/>
          <w:sz w:val="28"/>
          <w:szCs w:val="28"/>
        </w:rPr>
        <w:t xml:space="preserve"> </w:t>
      </w:r>
      <w:proofErr w:type="spellStart"/>
      <w:r w:rsidRPr="00272838">
        <w:rPr>
          <w:rFonts w:ascii="Times New Roman" w:hAnsi="Times New Roman" w:cs="Times New Roman"/>
          <w:sz w:val="28"/>
          <w:szCs w:val="28"/>
        </w:rPr>
        <w:t>Assessment</w:t>
      </w:r>
      <w:proofErr w:type="spellEnd"/>
      <w:r w:rsidRPr="00272838">
        <w:rPr>
          <w:rFonts w:ascii="Times New Roman" w:hAnsi="Times New Roman" w:cs="Times New Roman"/>
          <w:sz w:val="28"/>
          <w:szCs w:val="28"/>
        </w:rPr>
        <w:t xml:space="preserve"> </w:t>
      </w:r>
      <w:proofErr w:type="spellStart"/>
      <w:r w:rsidRPr="00272838">
        <w:rPr>
          <w:rFonts w:ascii="Times New Roman" w:hAnsi="Times New Roman" w:cs="Times New Roman"/>
          <w:sz w:val="28"/>
          <w:szCs w:val="28"/>
        </w:rPr>
        <w:t>Model</w:t>
      </w:r>
      <w:proofErr w:type="spellEnd"/>
      <w:r w:rsidRPr="00272838">
        <w:rPr>
          <w:rFonts w:ascii="Times New Roman" w:hAnsi="Times New Roman" w:cs="Times New Roman"/>
          <w:sz w:val="28"/>
          <w:szCs w:val="28"/>
        </w:rPr>
        <w:t xml:space="preserve"> – «</w:t>
      </w:r>
      <w:proofErr w:type="spellStart"/>
      <w:r w:rsidRPr="00272838">
        <w:rPr>
          <w:rFonts w:ascii="Times New Roman" w:hAnsi="Times New Roman" w:cs="Times New Roman"/>
          <w:sz w:val="28"/>
          <w:szCs w:val="28"/>
        </w:rPr>
        <w:t>The</w:t>
      </w:r>
      <w:proofErr w:type="spellEnd"/>
      <w:r w:rsidRPr="00272838">
        <w:rPr>
          <w:rFonts w:ascii="Times New Roman" w:hAnsi="Times New Roman" w:cs="Times New Roman"/>
          <w:sz w:val="28"/>
          <w:szCs w:val="28"/>
        </w:rPr>
        <w:t xml:space="preserve"> </w:t>
      </w:r>
      <w:proofErr w:type="spellStart"/>
      <w:r w:rsidRPr="00272838">
        <w:rPr>
          <w:rFonts w:ascii="Times New Roman" w:hAnsi="Times New Roman" w:cs="Times New Roman"/>
          <w:sz w:val="28"/>
          <w:szCs w:val="28"/>
        </w:rPr>
        <w:t>Scales</w:t>
      </w:r>
      <w:proofErr w:type="spellEnd"/>
      <w:r w:rsidRPr="00272838">
        <w:rPr>
          <w:rFonts w:ascii="Times New Roman" w:hAnsi="Times New Roman" w:cs="Times New Roman"/>
          <w:sz w:val="28"/>
          <w:szCs w:val="28"/>
        </w:rPr>
        <w:t xml:space="preserve"> </w:t>
      </w:r>
      <w:proofErr w:type="spellStart"/>
      <w:r w:rsidRPr="00272838">
        <w:rPr>
          <w:rFonts w:ascii="Times New Roman" w:hAnsi="Times New Roman" w:cs="Times New Roman"/>
          <w:sz w:val="28"/>
          <w:szCs w:val="28"/>
        </w:rPr>
        <w:t>of</w:t>
      </w:r>
      <w:proofErr w:type="spellEnd"/>
      <w:r w:rsidRPr="00272838">
        <w:rPr>
          <w:rFonts w:ascii="Times New Roman" w:hAnsi="Times New Roman" w:cs="Times New Roman"/>
          <w:sz w:val="28"/>
          <w:szCs w:val="28"/>
        </w:rPr>
        <w:t xml:space="preserve"> </w:t>
      </w:r>
      <w:proofErr w:type="spellStart"/>
      <w:r w:rsidRPr="00272838">
        <w:rPr>
          <w:rFonts w:ascii="Times New Roman" w:hAnsi="Times New Roman" w:cs="Times New Roman"/>
          <w:sz w:val="28"/>
          <w:szCs w:val="28"/>
        </w:rPr>
        <w:t>Justice</w:t>
      </w:r>
      <w:proofErr w:type="spellEnd"/>
      <w:r w:rsidRPr="00272838">
        <w:rPr>
          <w:rFonts w:ascii="Times New Roman" w:hAnsi="Times New Roman" w:cs="Times New Roman"/>
          <w:sz w:val="28"/>
          <w:szCs w:val="28"/>
        </w:rPr>
        <w:t>»);</w:t>
      </w:r>
    </w:p>
    <w:p w14:paraId="7FD5BC3D" w14:textId="77777777" w:rsidR="00272838" w:rsidRPr="00272838" w:rsidRDefault="00272838" w:rsidP="00272838">
      <w:pPr>
        <w:pStyle w:val="Default"/>
        <w:numPr>
          <w:ilvl w:val="0"/>
          <w:numId w:val="9"/>
        </w:numPr>
        <w:ind w:left="0" w:firstLine="709"/>
        <w:contextualSpacing/>
        <w:jc w:val="both"/>
        <w:rPr>
          <w:color w:val="auto"/>
          <w:sz w:val="28"/>
          <w:szCs w:val="28"/>
          <w:lang w:val="uk-UA"/>
        </w:rPr>
      </w:pPr>
      <w:r w:rsidRPr="00272838">
        <w:rPr>
          <w:color w:val="auto"/>
          <w:sz w:val="28"/>
          <w:szCs w:val="28"/>
          <w:lang w:val="uk-UA"/>
        </w:rPr>
        <w:t>дослідницькі підходи щодо визначення політичних умов становлення і розвитку публічноуправлінського концепту правосуддя в умовах децентралізації державної влади в Україні та запровадженні правового режиму воєнного стану; на цій основі розкрито сутність соціального призначення інституту правосуддя та запропоновано концепцію «справедливого відновлювального правосуддя», яка передбачає формування нової інституціональної платформи реалізації концепту правової держави; на цій основі систематизовано засади публічного управління та адміністрування у сфері правосуддя, зокрема верховенство права, нове публічне управління, належне урядування, які визначені базою реформ у сфері правового регулювання у сфері правосуддя;</w:t>
      </w:r>
    </w:p>
    <w:p w14:paraId="45A35B4F" w14:textId="77777777" w:rsidR="00272838" w:rsidRPr="00272838" w:rsidRDefault="00272838" w:rsidP="00272838">
      <w:pPr>
        <w:ind w:firstLine="720"/>
        <w:contextualSpacing/>
        <w:jc w:val="both"/>
        <w:rPr>
          <w:rFonts w:ascii="Times New Roman" w:hAnsi="Times New Roman" w:cs="Times New Roman"/>
          <w:sz w:val="28"/>
          <w:szCs w:val="28"/>
        </w:rPr>
      </w:pPr>
      <w:r w:rsidRPr="00272838">
        <w:rPr>
          <w:rFonts w:ascii="Times New Roman" w:hAnsi="Times New Roman" w:cs="Times New Roman"/>
          <w:sz w:val="28"/>
          <w:szCs w:val="28"/>
        </w:rPr>
        <w:t>набули подальшого розвитку:</w:t>
      </w:r>
    </w:p>
    <w:p w14:paraId="26F2B5F3" w14:textId="77777777" w:rsidR="00272838" w:rsidRPr="00272838" w:rsidRDefault="00272838" w:rsidP="00272838">
      <w:pPr>
        <w:ind w:firstLine="720"/>
        <w:contextualSpacing/>
        <w:jc w:val="both"/>
        <w:rPr>
          <w:rFonts w:ascii="Times New Roman" w:hAnsi="Times New Roman" w:cs="Times New Roman"/>
          <w:sz w:val="28"/>
          <w:szCs w:val="28"/>
        </w:rPr>
      </w:pPr>
      <w:r w:rsidRPr="00272838">
        <w:rPr>
          <w:rFonts w:ascii="Times New Roman" w:hAnsi="Times New Roman" w:cs="Times New Roman"/>
          <w:sz w:val="28"/>
          <w:szCs w:val="28"/>
        </w:rPr>
        <w:t>- теоретичні концепти трансформації державного управління в умовах конституційних змін, що визначають демократичний вплив держави на стан і розвиток суспільних процесів та відносин з метою досягнення цілей реалізації функцій держави через діяльність органів державної влади й на цій основі  уточнено класифікацію принципів справедливого правосуддя, особливостей формування інститутів в системі правосуддя, що дозволило запропонувати теоретичну модель «відкритого правосуддя», детермінованого позитивним правом, при цьому така модель може бути використана для аналізу та прогнозування впливу конституційних змін на взаємовплив інститутів в системі правосуддя.</w:t>
      </w:r>
    </w:p>
    <w:p w14:paraId="483AF35C" w14:textId="77777777" w:rsidR="00272838" w:rsidRPr="00272838" w:rsidRDefault="00272838" w:rsidP="00272838">
      <w:pPr>
        <w:pStyle w:val="12"/>
        <w:numPr>
          <w:ilvl w:val="0"/>
          <w:numId w:val="4"/>
        </w:numPr>
        <w:tabs>
          <w:tab w:val="clear" w:pos="360"/>
          <w:tab w:val="num" w:pos="1134"/>
        </w:tabs>
        <w:ind w:left="0" w:firstLine="709"/>
        <w:jc w:val="both"/>
        <w:rPr>
          <w:sz w:val="28"/>
          <w:szCs w:val="28"/>
        </w:rPr>
      </w:pPr>
      <w:r w:rsidRPr="00272838">
        <w:rPr>
          <w:sz w:val="28"/>
          <w:szCs w:val="28"/>
        </w:rPr>
        <w:t xml:space="preserve">трактування сутності функції держави в умовах конституційної реформи у сфері правосуддя, у межах яких інтегровано поєднані правоохоронна, правозахисна та </w:t>
      </w:r>
      <w:proofErr w:type="spellStart"/>
      <w:r w:rsidRPr="00272838">
        <w:rPr>
          <w:sz w:val="28"/>
          <w:szCs w:val="28"/>
        </w:rPr>
        <w:t>правореалізаційна</w:t>
      </w:r>
      <w:proofErr w:type="spellEnd"/>
      <w:r w:rsidRPr="00272838">
        <w:rPr>
          <w:sz w:val="28"/>
          <w:szCs w:val="28"/>
        </w:rPr>
        <w:t xml:space="preserve"> функції, що знаходить свою реалізацію у концептуалізації загального реформування публічного управління в системі правосуддя на основі зміни загальної парадигми трансформаційних процесів в Україні в умовах правового режиму воєнного стану; </w:t>
      </w:r>
    </w:p>
    <w:p w14:paraId="1896E039" w14:textId="77777777" w:rsidR="00272838" w:rsidRPr="00272838" w:rsidRDefault="00272838" w:rsidP="00272838">
      <w:pPr>
        <w:pStyle w:val="12"/>
        <w:numPr>
          <w:ilvl w:val="0"/>
          <w:numId w:val="4"/>
        </w:numPr>
        <w:tabs>
          <w:tab w:val="clear" w:pos="360"/>
          <w:tab w:val="num" w:pos="1134"/>
        </w:tabs>
        <w:ind w:left="0" w:firstLine="709"/>
        <w:jc w:val="both"/>
        <w:rPr>
          <w:sz w:val="28"/>
          <w:szCs w:val="28"/>
        </w:rPr>
      </w:pPr>
      <w:r w:rsidRPr="00272838">
        <w:rPr>
          <w:sz w:val="28"/>
          <w:szCs w:val="28"/>
        </w:rPr>
        <w:t>теоретичні напрацювання вітчизняних дослідників щодо проблематики респонсивності сучасного конституційного реформування не лише у контексті суспільної потреби, а у контексті інституціонального виклику в системі правосуддя як раціонального обмеження повноважень органів державної влади в частині закріплення конституційного принципу справедливого правосуддя як наслідку проведення реформи децентралізації.</w:t>
      </w:r>
    </w:p>
    <w:p w14:paraId="1AFA0C7E" w14:textId="4B6BBE1F" w:rsidR="00E92A04" w:rsidRDefault="00331BDC" w:rsidP="00E31192">
      <w:pPr>
        <w:ind w:firstLine="709"/>
        <w:jc w:val="both"/>
        <w:rPr>
          <w:rFonts w:ascii="Times New Roman" w:hAnsi="Times New Roman" w:cs="Times New Roman"/>
          <w:sz w:val="28"/>
          <w:szCs w:val="28"/>
        </w:rPr>
      </w:pPr>
      <w:r w:rsidRPr="00331BDC">
        <w:rPr>
          <w:rFonts w:ascii="Times New Roman" w:hAnsi="Times New Roman" w:cs="Times New Roman"/>
          <w:sz w:val="28"/>
          <w:szCs w:val="28"/>
        </w:rPr>
        <w:lastRenderedPageBreak/>
        <w:t>Дисертаційне д</w:t>
      </w:r>
      <w:r w:rsidR="00A00EDA" w:rsidRPr="00331BDC">
        <w:rPr>
          <w:rFonts w:ascii="Times New Roman" w:hAnsi="Times New Roman" w:cs="Times New Roman"/>
          <w:sz w:val="28"/>
          <w:szCs w:val="28"/>
        </w:rPr>
        <w:t xml:space="preserve">ослідження відповідає </w:t>
      </w:r>
      <w:r w:rsidR="00AB21EB" w:rsidRPr="00331BDC">
        <w:rPr>
          <w:rFonts w:ascii="Times New Roman" w:hAnsi="Times New Roman" w:cs="Times New Roman"/>
          <w:sz w:val="28"/>
          <w:szCs w:val="28"/>
        </w:rPr>
        <w:t>напрямам</w:t>
      </w:r>
      <w:r w:rsidR="00A00EDA" w:rsidRPr="00331BDC">
        <w:rPr>
          <w:rFonts w:ascii="Times New Roman" w:hAnsi="Times New Roman" w:cs="Times New Roman"/>
          <w:sz w:val="28"/>
          <w:szCs w:val="28"/>
        </w:rPr>
        <w:t xml:space="preserve"> спеціальності 281</w:t>
      </w:r>
      <w:r w:rsidR="007F016D">
        <w:rPr>
          <w:rFonts w:ascii="Times New Roman" w:hAnsi="Times New Roman" w:cs="Times New Roman"/>
          <w:sz w:val="28"/>
          <w:szCs w:val="28"/>
        </w:rPr>
        <w:t> </w:t>
      </w:r>
      <w:r w:rsidR="00A00EDA" w:rsidRPr="00331BDC">
        <w:rPr>
          <w:rFonts w:ascii="Times New Roman" w:hAnsi="Times New Roman" w:cs="Times New Roman"/>
          <w:sz w:val="28"/>
          <w:szCs w:val="28"/>
        </w:rPr>
        <w:t>«Публічне упра</w:t>
      </w:r>
      <w:r>
        <w:rPr>
          <w:rFonts w:ascii="Times New Roman" w:hAnsi="Times New Roman" w:cs="Times New Roman"/>
          <w:sz w:val="28"/>
          <w:szCs w:val="28"/>
        </w:rPr>
        <w:t>вління та адміністрування»</w:t>
      </w:r>
      <w:r w:rsidR="00AB21EB" w:rsidRPr="00331BDC">
        <w:rPr>
          <w:rFonts w:ascii="Times New Roman" w:hAnsi="Times New Roman" w:cs="Times New Roman"/>
          <w:sz w:val="28"/>
          <w:szCs w:val="28"/>
        </w:rPr>
        <w:t xml:space="preserve">: сутність і зміст, основні категорії, поняття, методологія та принципи державного управління; закономірності, особливості, тенденції та основні чинники державотворення та державного управління; доктрини, концепції, теорії державного управління, світові тенденції їх розвитку та порівняльний аналіз; державне управління як система; реформування державного управління; аналіз і адаптація зарубіжного досвіду. </w:t>
      </w:r>
      <w:r w:rsidR="007B4C4C">
        <w:rPr>
          <w:rFonts w:ascii="Times New Roman" w:hAnsi="Times New Roman" w:cs="Times New Roman"/>
          <w:sz w:val="28"/>
          <w:szCs w:val="28"/>
        </w:rPr>
        <w:t xml:space="preserve">Дисертація </w:t>
      </w:r>
      <w:r w:rsidR="00AB21EB" w:rsidRPr="00331BDC">
        <w:rPr>
          <w:rFonts w:ascii="Times New Roman" w:hAnsi="Times New Roman" w:cs="Times New Roman"/>
          <w:sz w:val="28"/>
          <w:szCs w:val="28"/>
        </w:rPr>
        <w:t xml:space="preserve">відповідає </w:t>
      </w:r>
      <w:r w:rsidR="00AB21EB" w:rsidRPr="001A7FAF">
        <w:rPr>
          <w:rFonts w:ascii="Times New Roman" w:hAnsi="Times New Roman" w:cs="Times New Roman"/>
          <w:sz w:val="28"/>
          <w:szCs w:val="28"/>
        </w:rPr>
        <w:t>формулі спеціальності в аспекті</w:t>
      </w:r>
      <w:r w:rsidR="002F6D0C" w:rsidRPr="001A7FAF">
        <w:rPr>
          <w:rFonts w:ascii="Times New Roman" w:hAnsi="Times New Roman" w:cs="Times New Roman"/>
          <w:sz w:val="28"/>
          <w:szCs w:val="28"/>
        </w:rPr>
        <w:t xml:space="preserve"> розвитку </w:t>
      </w:r>
      <w:r w:rsidR="001A7FAF" w:rsidRPr="001A7FAF">
        <w:rPr>
          <w:rFonts w:ascii="Times New Roman" w:hAnsi="Times New Roman" w:cs="Times New Roman"/>
          <w:sz w:val="28"/>
          <w:szCs w:val="28"/>
        </w:rPr>
        <w:t>правосуддя через</w:t>
      </w:r>
      <w:r w:rsidR="00272838">
        <w:rPr>
          <w:rFonts w:ascii="Times New Roman" w:hAnsi="Times New Roman" w:cs="Times New Roman"/>
          <w:sz w:val="28"/>
          <w:szCs w:val="28"/>
        </w:rPr>
        <w:t xml:space="preserve"> реалізацію характеристик, іманентно властивих системам правосуддя демократичних країн</w:t>
      </w:r>
      <w:r w:rsidR="00AB21EB" w:rsidRPr="001A7FAF">
        <w:rPr>
          <w:rFonts w:ascii="Times New Roman" w:hAnsi="Times New Roman" w:cs="Times New Roman"/>
          <w:sz w:val="28"/>
          <w:szCs w:val="28"/>
        </w:rPr>
        <w:t>.</w:t>
      </w:r>
    </w:p>
    <w:p w14:paraId="3C316F58" w14:textId="77777777" w:rsidR="00D47388" w:rsidRPr="00331BDC" w:rsidRDefault="00D47388" w:rsidP="00E31192">
      <w:pPr>
        <w:ind w:firstLine="709"/>
        <w:jc w:val="both"/>
        <w:rPr>
          <w:rFonts w:ascii="Times New Roman" w:hAnsi="Times New Roman" w:cs="Times New Roman"/>
          <w:sz w:val="28"/>
          <w:szCs w:val="28"/>
        </w:rPr>
      </w:pPr>
    </w:p>
    <w:p w14:paraId="10A132DB" w14:textId="160F5A67" w:rsidR="00331BDC" w:rsidRDefault="00331BDC" w:rsidP="00331BDC">
      <w:pPr>
        <w:tabs>
          <w:tab w:val="left" w:pos="993"/>
        </w:tabs>
        <w:spacing w:line="23" w:lineRule="atLeast"/>
        <w:ind w:firstLine="709"/>
        <w:contextualSpacing/>
        <w:jc w:val="both"/>
        <w:rPr>
          <w:rFonts w:ascii="Times New Roman" w:hAnsi="Times New Roman"/>
          <w:b/>
          <w:sz w:val="28"/>
          <w:szCs w:val="28"/>
        </w:rPr>
      </w:pPr>
      <w:r w:rsidRPr="00AB4A56">
        <w:rPr>
          <w:rFonts w:ascii="Times New Roman" w:hAnsi="Times New Roman"/>
          <w:b/>
          <w:sz w:val="28"/>
          <w:szCs w:val="28"/>
        </w:rPr>
        <w:t>4. Повнота викладу результатів дисертації в опублікованих працях</w:t>
      </w:r>
    </w:p>
    <w:p w14:paraId="5D0870A9" w14:textId="40BC1E4D" w:rsidR="00D60787" w:rsidRDefault="00331BDC" w:rsidP="007011F2">
      <w:pPr>
        <w:ind w:firstLine="720"/>
        <w:contextualSpacing/>
        <w:jc w:val="both"/>
        <w:rPr>
          <w:rFonts w:ascii="Times New Roman" w:hAnsi="Times New Roman"/>
          <w:spacing w:val="2"/>
          <w:sz w:val="28"/>
          <w:szCs w:val="28"/>
        </w:rPr>
      </w:pPr>
      <w:r w:rsidRPr="00331BDC">
        <w:rPr>
          <w:rFonts w:ascii="Times New Roman" w:hAnsi="Times New Roman" w:cs="Times New Roman"/>
          <w:sz w:val="28"/>
          <w:szCs w:val="28"/>
        </w:rPr>
        <w:t xml:space="preserve">Результати дисертаційного дослідження </w:t>
      </w:r>
      <w:r w:rsidR="007011F2" w:rsidRPr="007011F2">
        <w:rPr>
          <w:rFonts w:ascii="Times New Roman" w:hAnsi="Times New Roman" w:cs="Times New Roman"/>
          <w:sz w:val="28"/>
          <w:szCs w:val="28"/>
        </w:rPr>
        <w:t>В.</w:t>
      </w:r>
      <w:r w:rsidR="00D47388">
        <w:rPr>
          <w:rFonts w:ascii="Times New Roman" w:hAnsi="Times New Roman" w:cs="Times New Roman"/>
          <w:sz w:val="28"/>
          <w:szCs w:val="28"/>
        </w:rPr>
        <w:t xml:space="preserve"> </w:t>
      </w:r>
      <w:r w:rsidR="007011F2" w:rsidRPr="007011F2">
        <w:rPr>
          <w:rFonts w:ascii="Times New Roman" w:hAnsi="Times New Roman" w:cs="Times New Roman"/>
          <w:sz w:val="28"/>
          <w:szCs w:val="28"/>
        </w:rPr>
        <w:t>Г.</w:t>
      </w:r>
      <w:r w:rsidR="00F45161">
        <w:rPr>
          <w:rFonts w:ascii="Times New Roman" w:hAnsi="Times New Roman" w:cs="Times New Roman"/>
          <w:sz w:val="28"/>
          <w:szCs w:val="28"/>
        </w:rPr>
        <w:t xml:space="preserve"> </w:t>
      </w:r>
      <w:proofErr w:type="spellStart"/>
      <w:r w:rsidR="007011F2" w:rsidRPr="007011F2">
        <w:rPr>
          <w:rFonts w:ascii="Times New Roman" w:hAnsi="Times New Roman" w:cs="Times New Roman"/>
          <w:sz w:val="28"/>
          <w:szCs w:val="28"/>
        </w:rPr>
        <w:t>Торчинюка</w:t>
      </w:r>
      <w:proofErr w:type="spellEnd"/>
      <w:r w:rsidR="002F6D0C" w:rsidRPr="007011F2">
        <w:rPr>
          <w:rFonts w:ascii="Times New Roman" w:hAnsi="Times New Roman" w:cs="Times New Roman"/>
          <w:sz w:val="28"/>
          <w:szCs w:val="28"/>
        </w:rPr>
        <w:t xml:space="preserve"> </w:t>
      </w:r>
      <w:r w:rsidRPr="007011F2">
        <w:rPr>
          <w:rFonts w:ascii="Times New Roman" w:hAnsi="Times New Roman" w:cs="Times New Roman"/>
          <w:sz w:val="28"/>
          <w:szCs w:val="28"/>
        </w:rPr>
        <w:t>висвітлені дисертант</w:t>
      </w:r>
      <w:r w:rsidR="007011F2" w:rsidRPr="007011F2">
        <w:rPr>
          <w:rFonts w:ascii="Times New Roman" w:hAnsi="Times New Roman" w:cs="Times New Roman"/>
          <w:sz w:val="28"/>
          <w:szCs w:val="28"/>
        </w:rPr>
        <w:t>ом</w:t>
      </w:r>
      <w:r w:rsidRPr="007011F2">
        <w:rPr>
          <w:rFonts w:ascii="Times New Roman" w:hAnsi="Times New Roman" w:cs="Times New Roman"/>
          <w:sz w:val="28"/>
          <w:szCs w:val="28"/>
        </w:rPr>
        <w:t xml:space="preserve"> у</w:t>
      </w:r>
      <w:r w:rsidR="007011F2" w:rsidRPr="007011F2">
        <w:rPr>
          <w:rFonts w:ascii="Times New Roman" w:hAnsi="Times New Roman" w:cs="Times New Roman"/>
          <w:sz w:val="28"/>
          <w:szCs w:val="28"/>
        </w:rPr>
        <w:t xml:space="preserve"> </w:t>
      </w:r>
      <w:r w:rsidR="007011F2" w:rsidRPr="007011F2">
        <w:rPr>
          <w:rFonts w:ascii="Times New Roman" w:eastAsia="Calibri" w:hAnsi="Times New Roman" w:cs="Times New Roman"/>
          <w:sz w:val="28"/>
          <w:szCs w:val="28"/>
        </w:rPr>
        <w:t xml:space="preserve">10 наукових працях, </w:t>
      </w:r>
      <w:r w:rsidR="007011F2" w:rsidRPr="007011F2">
        <w:rPr>
          <w:rFonts w:ascii="Times New Roman" w:hAnsi="Times New Roman" w:cs="Times New Roman"/>
          <w:bCs/>
          <w:sz w:val="28"/>
          <w:szCs w:val="28"/>
        </w:rPr>
        <w:t xml:space="preserve">із них: </w:t>
      </w:r>
      <w:r w:rsidR="007011F2" w:rsidRPr="007011F2">
        <w:rPr>
          <w:rFonts w:ascii="Times New Roman" w:hAnsi="Times New Roman" w:cs="Times New Roman"/>
          <w:sz w:val="28"/>
          <w:szCs w:val="28"/>
        </w:rPr>
        <w:t xml:space="preserve">6 статей у наукових виданнях, у тому числі: 2 статті – у зарубіжному періодичному виданні, що індексується у </w:t>
      </w:r>
      <w:proofErr w:type="spellStart"/>
      <w:r w:rsidR="007011F2" w:rsidRPr="007011F2">
        <w:rPr>
          <w:rFonts w:ascii="Times New Roman" w:hAnsi="Times New Roman" w:cs="Times New Roman"/>
          <w:sz w:val="28"/>
          <w:szCs w:val="28"/>
        </w:rPr>
        <w:t>наукометричній</w:t>
      </w:r>
      <w:proofErr w:type="spellEnd"/>
      <w:r w:rsidR="007011F2" w:rsidRPr="007011F2">
        <w:rPr>
          <w:rFonts w:ascii="Times New Roman" w:hAnsi="Times New Roman" w:cs="Times New Roman"/>
          <w:sz w:val="28"/>
          <w:szCs w:val="28"/>
        </w:rPr>
        <w:t xml:space="preserve"> базі </w:t>
      </w:r>
      <w:proofErr w:type="spellStart"/>
      <w:r w:rsidR="007011F2" w:rsidRPr="007011F2">
        <w:rPr>
          <w:rFonts w:ascii="Times New Roman" w:hAnsi="Times New Roman" w:cs="Times New Roman"/>
          <w:sz w:val="28"/>
          <w:szCs w:val="28"/>
        </w:rPr>
        <w:t>Wеb</w:t>
      </w:r>
      <w:proofErr w:type="spellEnd"/>
      <w:r w:rsidR="007011F2" w:rsidRPr="007011F2">
        <w:rPr>
          <w:rFonts w:ascii="Times New Roman" w:hAnsi="Times New Roman" w:cs="Times New Roman"/>
          <w:sz w:val="28"/>
          <w:szCs w:val="28"/>
        </w:rPr>
        <w:t xml:space="preserve"> </w:t>
      </w:r>
      <w:proofErr w:type="spellStart"/>
      <w:r w:rsidR="007011F2" w:rsidRPr="007011F2">
        <w:rPr>
          <w:rFonts w:ascii="Times New Roman" w:hAnsi="Times New Roman" w:cs="Times New Roman"/>
          <w:sz w:val="28"/>
          <w:szCs w:val="28"/>
        </w:rPr>
        <w:t>оf</w:t>
      </w:r>
      <w:proofErr w:type="spellEnd"/>
      <w:r w:rsidR="007011F2" w:rsidRPr="007011F2">
        <w:rPr>
          <w:rFonts w:ascii="Times New Roman" w:hAnsi="Times New Roman" w:cs="Times New Roman"/>
          <w:sz w:val="28"/>
          <w:szCs w:val="28"/>
        </w:rPr>
        <w:t xml:space="preserve"> </w:t>
      </w:r>
      <w:proofErr w:type="spellStart"/>
      <w:r w:rsidR="007011F2" w:rsidRPr="007011F2">
        <w:rPr>
          <w:rFonts w:ascii="Times New Roman" w:hAnsi="Times New Roman" w:cs="Times New Roman"/>
          <w:sz w:val="28"/>
          <w:szCs w:val="28"/>
        </w:rPr>
        <w:t>Sсіеnсе</w:t>
      </w:r>
      <w:proofErr w:type="spellEnd"/>
      <w:r w:rsidR="007011F2" w:rsidRPr="007011F2">
        <w:rPr>
          <w:rFonts w:ascii="Times New Roman" w:hAnsi="Times New Roman" w:cs="Times New Roman"/>
          <w:sz w:val="28"/>
          <w:szCs w:val="28"/>
        </w:rPr>
        <w:t xml:space="preserve">, 3 статті у вітчизняних фахових виданнях категорії Б, включених до </w:t>
      </w:r>
      <w:proofErr w:type="spellStart"/>
      <w:r w:rsidR="007011F2" w:rsidRPr="007011F2">
        <w:rPr>
          <w:rFonts w:ascii="Times New Roman" w:hAnsi="Times New Roman" w:cs="Times New Roman"/>
          <w:sz w:val="28"/>
          <w:szCs w:val="28"/>
        </w:rPr>
        <w:t>наукометричних</w:t>
      </w:r>
      <w:proofErr w:type="spellEnd"/>
      <w:r w:rsidR="007011F2" w:rsidRPr="007011F2">
        <w:rPr>
          <w:rFonts w:ascii="Times New Roman" w:hAnsi="Times New Roman" w:cs="Times New Roman"/>
          <w:sz w:val="28"/>
          <w:szCs w:val="28"/>
        </w:rPr>
        <w:t xml:space="preserve"> баз; 1 статт</w:t>
      </w:r>
      <w:r w:rsidR="00480923">
        <w:rPr>
          <w:rFonts w:ascii="Times New Roman" w:hAnsi="Times New Roman" w:cs="Times New Roman"/>
          <w:sz w:val="28"/>
          <w:szCs w:val="28"/>
        </w:rPr>
        <w:t>я</w:t>
      </w:r>
      <w:r w:rsidR="007011F2" w:rsidRPr="007011F2">
        <w:rPr>
          <w:rFonts w:ascii="Times New Roman" w:hAnsi="Times New Roman" w:cs="Times New Roman"/>
          <w:sz w:val="28"/>
          <w:szCs w:val="28"/>
        </w:rPr>
        <w:t xml:space="preserve"> у науковому виданні зарубіжних країн з напряму, за яким підготовлено дисертацію; 1 розділ колективної монографії; 4 тез доповідей у збірниках матеріалів наукових комунікативних заходів</w:t>
      </w:r>
      <w:r w:rsidR="007011F2" w:rsidRPr="004944D8">
        <w:rPr>
          <w:sz w:val="28"/>
          <w:szCs w:val="28"/>
        </w:rPr>
        <w:t>.</w:t>
      </w:r>
      <w:r w:rsidR="007011F2">
        <w:rPr>
          <w:sz w:val="28"/>
          <w:szCs w:val="28"/>
        </w:rPr>
        <w:t xml:space="preserve"> </w:t>
      </w:r>
      <w:r w:rsidR="00D47388" w:rsidRPr="00D87BD1">
        <w:rPr>
          <w:rFonts w:ascii="Times New Roman" w:hAnsi="Times New Roman"/>
          <w:spacing w:val="2"/>
          <w:sz w:val="28"/>
          <w:szCs w:val="28"/>
        </w:rPr>
        <w:t>У</w:t>
      </w:r>
      <w:r w:rsidR="00D47388">
        <w:rPr>
          <w:rFonts w:ascii="Times New Roman" w:hAnsi="Times New Roman"/>
          <w:spacing w:val="2"/>
          <w:sz w:val="28"/>
          <w:szCs w:val="28"/>
        </w:rPr>
        <w:t xml:space="preserve"> </w:t>
      </w:r>
      <w:r w:rsidRPr="0029069B">
        <w:rPr>
          <w:rFonts w:ascii="Times New Roman" w:hAnsi="Times New Roman"/>
          <w:spacing w:val="2"/>
          <w:sz w:val="28"/>
          <w:szCs w:val="28"/>
        </w:rPr>
        <w:t>опублікованих працях розкрито основні положення дисертації, що становлять наукову новизну і винесені на захист. Кількість, обсяг та зміст друкованих праць відповідають вимогам МОН</w:t>
      </w:r>
      <w:r w:rsidR="00D47388">
        <w:rPr>
          <w:rFonts w:ascii="Times New Roman" w:hAnsi="Times New Roman"/>
          <w:spacing w:val="2"/>
          <w:sz w:val="28"/>
          <w:szCs w:val="28"/>
        </w:rPr>
        <w:t> </w:t>
      </w:r>
      <w:r w:rsidRPr="0029069B">
        <w:rPr>
          <w:rFonts w:ascii="Times New Roman" w:hAnsi="Times New Roman"/>
          <w:spacing w:val="2"/>
          <w:sz w:val="28"/>
          <w:szCs w:val="28"/>
        </w:rPr>
        <w:t xml:space="preserve">України щодо публікацій основного змісту дисертації на здобуття наукового ступеня доктора філософії </w:t>
      </w:r>
      <w:r w:rsidR="00616349">
        <w:rPr>
          <w:rFonts w:ascii="Times New Roman" w:hAnsi="Times New Roman"/>
          <w:spacing w:val="2"/>
          <w:sz w:val="28"/>
          <w:szCs w:val="28"/>
        </w:rPr>
        <w:t>й</w:t>
      </w:r>
      <w:r w:rsidRPr="0029069B">
        <w:rPr>
          <w:rFonts w:ascii="Times New Roman" w:hAnsi="Times New Roman"/>
          <w:spacing w:val="2"/>
          <w:sz w:val="28"/>
          <w:szCs w:val="28"/>
        </w:rPr>
        <w:t xml:space="preserve"> надають авторові право публічного захисту дисертації.</w:t>
      </w:r>
      <w:r w:rsidR="00107C66">
        <w:rPr>
          <w:rFonts w:ascii="Times New Roman" w:hAnsi="Times New Roman"/>
          <w:spacing w:val="2"/>
          <w:sz w:val="28"/>
          <w:szCs w:val="28"/>
        </w:rPr>
        <w:t xml:space="preserve"> </w:t>
      </w:r>
      <w:r w:rsidR="00D60787" w:rsidRPr="0029069B">
        <w:rPr>
          <w:rFonts w:ascii="Times New Roman" w:hAnsi="Times New Roman"/>
          <w:spacing w:val="2"/>
          <w:sz w:val="28"/>
          <w:szCs w:val="28"/>
        </w:rPr>
        <w:t>Детальний аналіз представленого рукопису дисертації та наукових публікацій дає підстави констатувати ідентичність публікацій</w:t>
      </w:r>
      <w:r w:rsidR="002F6D0C">
        <w:rPr>
          <w:rFonts w:ascii="Times New Roman" w:hAnsi="Times New Roman"/>
          <w:spacing w:val="2"/>
          <w:sz w:val="28"/>
          <w:szCs w:val="28"/>
        </w:rPr>
        <w:t xml:space="preserve"> дисертанта </w:t>
      </w:r>
      <w:r w:rsidR="00D60787" w:rsidRPr="0029069B">
        <w:rPr>
          <w:rFonts w:ascii="Times New Roman" w:hAnsi="Times New Roman"/>
          <w:spacing w:val="2"/>
          <w:sz w:val="28"/>
          <w:szCs w:val="28"/>
        </w:rPr>
        <w:t xml:space="preserve">і основних положень дисертацій. </w:t>
      </w:r>
    </w:p>
    <w:p w14:paraId="60D3A791" w14:textId="77777777" w:rsidR="00616349" w:rsidRDefault="00616349" w:rsidP="00D60787">
      <w:pPr>
        <w:tabs>
          <w:tab w:val="left" w:pos="993"/>
        </w:tabs>
        <w:spacing w:line="23" w:lineRule="atLeast"/>
        <w:ind w:firstLine="709"/>
        <w:contextualSpacing/>
        <w:jc w:val="both"/>
        <w:outlineLvl w:val="0"/>
        <w:rPr>
          <w:rFonts w:ascii="Times New Roman" w:hAnsi="Times New Roman"/>
          <w:b/>
          <w:spacing w:val="2"/>
          <w:sz w:val="28"/>
          <w:szCs w:val="28"/>
        </w:rPr>
      </w:pPr>
    </w:p>
    <w:p w14:paraId="7C141462" w14:textId="23CBE9C3" w:rsidR="00D60787" w:rsidRDefault="00D60787" w:rsidP="00D60787">
      <w:pPr>
        <w:tabs>
          <w:tab w:val="left" w:pos="993"/>
        </w:tabs>
        <w:spacing w:line="23" w:lineRule="atLeast"/>
        <w:ind w:firstLine="709"/>
        <w:contextualSpacing/>
        <w:jc w:val="both"/>
        <w:outlineLvl w:val="0"/>
        <w:rPr>
          <w:rFonts w:ascii="Times New Roman" w:hAnsi="Times New Roman"/>
          <w:b/>
          <w:spacing w:val="2"/>
          <w:sz w:val="28"/>
          <w:szCs w:val="28"/>
        </w:rPr>
      </w:pPr>
      <w:r>
        <w:rPr>
          <w:rFonts w:ascii="Times New Roman" w:hAnsi="Times New Roman"/>
          <w:b/>
          <w:spacing w:val="2"/>
          <w:sz w:val="28"/>
          <w:szCs w:val="28"/>
        </w:rPr>
        <w:t xml:space="preserve">5. </w:t>
      </w:r>
      <w:r w:rsidRPr="0029069B">
        <w:rPr>
          <w:rFonts w:ascii="Times New Roman" w:hAnsi="Times New Roman"/>
          <w:b/>
          <w:spacing w:val="2"/>
          <w:sz w:val="28"/>
          <w:szCs w:val="28"/>
        </w:rPr>
        <w:t>Практична значення і впровадження</w:t>
      </w:r>
      <w:r>
        <w:rPr>
          <w:rFonts w:ascii="Times New Roman" w:hAnsi="Times New Roman"/>
          <w:b/>
          <w:spacing w:val="2"/>
          <w:sz w:val="28"/>
          <w:szCs w:val="28"/>
        </w:rPr>
        <w:t xml:space="preserve"> </w:t>
      </w:r>
      <w:r w:rsidRPr="0029069B">
        <w:rPr>
          <w:rFonts w:ascii="Times New Roman" w:hAnsi="Times New Roman"/>
          <w:b/>
          <w:spacing w:val="2"/>
          <w:sz w:val="28"/>
          <w:szCs w:val="28"/>
        </w:rPr>
        <w:t>результатів дисертаційного дослідження</w:t>
      </w:r>
    </w:p>
    <w:p w14:paraId="777D3445" w14:textId="3D9A0241" w:rsidR="007011F2" w:rsidRPr="007011F2" w:rsidRDefault="00D60787" w:rsidP="007011F2">
      <w:pPr>
        <w:ind w:firstLine="720"/>
        <w:contextualSpacing/>
        <w:jc w:val="both"/>
        <w:rPr>
          <w:rFonts w:ascii="Times New Roman" w:hAnsi="Times New Roman" w:cs="Times New Roman"/>
          <w:sz w:val="28"/>
          <w:szCs w:val="28"/>
        </w:rPr>
      </w:pPr>
      <w:r w:rsidRPr="007011F2">
        <w:rPr>
          <w:rFonts w:ascii="Times New Roman" w:hAnsi="Times New Roman" w:cs="Times New Roman"/>
          <w:b/>
          <w:sz w:val="28"/>
          <w:szCs w:val="28"/>
        </w:rPr>
        <w:t xml:space="preserve">Практичне значення роботи </w:t>
      </w:r>
      <w:r w:rsidRPr="007011F2">
        <w:rPr>
          <w:rFonts w:ascii="Times New Roman" w:hAnsi="Times New Roman" w:cs="Times New Roman"/>
          <w:sz w:val="28"/>
          <w:szCs w:val="28"/>
        </w:rPr>
        <w:t xml:space="preserve">полягає </w:t>
      </w:r>
      <w:r w:rsidR="001A7FAF" w:rsidRPr="007011F2">
        <w:rPr>
          <w:rFonts w:ascii="Times New Roman" w:hAnsi="Times New Roman" w:cs="Times New Roman"/>
          <w:sz w:val="28"/>
          <w:szCs w:val="28"/>
        </w:rPr>
        <w:t>в</w:t>
      </w:r>
      <w:r w:rsidR="007011F2" w:rsidRPr="007011F2">
        <w:rPr>
          <w:rFonts w:ascii="Times New Roman" w:hAnsi="Times New Roman" w:cs="Times New Roman"/>
          <w:sz w:val="28"/>
          <w:szCs w:val="28"/>
        </w:rPr>
        <w:t xml:space="preserve"> розробці теоретико-методологічних</w:t>
      </w:r>
      <w:r w:rsidR="00616349">
        <w:rPr>
          <w:rFonts w:ascii="Times New Roman" w:hAnsi="Times New Roman" w:cs="Times New Roman"/>
          <w:sz w:val="28"/>
          <w:szCs w:val="28"/>
        </w:rPr>
        <w:t xml:space="preserve"> і </w:t>
      </w:r>
      <w:r w:rsidR="007011F2" w:rsidRPr="007011F2">
        <w:rPr>
          <w:rFonts w:ascii="Times New Roman" w:hAnsi="Times New Roman" w:cs="Times New Roman"/>
          <w:sz w:val="28"/>
          <w:szCs w:val="28"/>
        </w:rPr>
        <w:t>практично-прикладних положень, викладених у пропозиції, що можуть бути реалізованими та становити основу системи публічного управління в забезпеченні раціонального змісту діяльності інститутів системи правосуддя в Україні.</w:t>
      </w:r>
    </w:p>
    <w:p w14:paraId="3FC84127" w14:textId="31A25F96" w:rsidR="00D60787" w:rsidRPr="00D60787" w:rsidRDefault="00D60787" w:rsidP="00D60787">
      <w:pPr>
        <w:ind w:firstLine="709"/>
        <w:jc w:val="both"/>
        <w:rPr>
          <w:rFonts w:ascii="Times New Roman" w:hAnsi="Times New Roman" w:cs="Times New Roman"/>
          <w:b/>
          <w:sz w:val="28"/>
          <w:szCs w:val="28"/>
        </w:rPr>
      </w:pPr>
      <w:r w:rsidRPr="00D60787">
        <w:rPr>
          <w:rFonts w:ascii="Times New Roman" w:hAnsi="Times New Roman" w:cs="Times New Roman"/>
          <w:b/>
          <w:sz w:val="28"/>
          <w:szCs w:val="28"/>
        </w:rPr>
        <w:t>Використання результатів роботи</w:t>
      </w:r>
    </w:p>
    <w:p w14:paraId="1CFED69E" w14:textId="589C096B" w:rsidR="007011F2" w:rsidRDefault="007011F2" w:rsidP="007011F2">
      <w:pPr>
        <w:ind w:firstLine="720"/>
        <w:contextualSpacing/>
        <w:jc w:val="both"/>
        <w:rPr>
          <w:rFonts w:ascii="Times New Roman" w:hAnsi="Times New Roman" w:cs="Times New Roman"/>
          <w:sz w:val="28"/>
          <w:szCs w:val="28"/>
        </w:rPr>
      </w:pPr>
      <w:r w:rsidRPr="007011F2">
        <w:rPr>
          <w:rFonts w:ascii="Times New Roman" w:hAnsi="Times New Roman" w:cs="Times New Roman"/>
          <w:sz w:val="28"/>
          <w:szCs w:val="28"/>
        </w:rPr>
        <w:t xml:space="preserve">Наукові рекомендації, висновки, пропозиції дисертації були враховані та використані: при розробці пропозицій щодо діяльності органів судової влади та впроваджуються в діяльності органів державної влади: Рівненської обласної військової адміністрації, в діяльності якої результати дисертаційного дослідження, впроваджені у межах виконання Стратегії і Плану заходів, спрямовані на науково-методичний супровід необхідних умов реалізації державноуправлінських реформ в Рівненській області (підготовлено аналітичну довідку та методичні рекомендації), визначення </w:t>
      </w:r>
      <w:proofErr w:type="spellStart"/>
      <w:r w:rsidRPr="007011F2">
        <w:rPr>
          <w:rFonts w:ascii="Times New Roman" w:hAnsi="Times New Roman" w:cs="Times New Roman"/>
          <w:sz w:val="28"/>
          <w:szCs w:val="28"/>
        </w:rPr>
        <w:t>правореалізаційного</w:t>
      </w:r>
      <w:proofErr w:type="spellEnd"/>
      <w:r w:rsidRPr="007011F2">
        <w:rPr>
          <w:rFonts w:ascii="Times New Roman" w:hAnsi="Times New Roman" w:cs="Times New Roman"/>
          <w:sz w:val="28"/>
          <w:szCs w:val="28"/>
        </w:rPr>
        <w:t xml:space="preserve"> складника управлінської діяльності як основи реалізації реформ (довідка від 03.11.2023 </w:t>
      </w:r>
      <w:r w:rsidRPr="007011F2">
        <w:rPr>
          <w:rFonts w:ascii="Times New Roman" w:hAnsi="Times New Roman" w:cs="Times New Roman"/>
          <w:sz w:val="28"/>
          <w:szCs w:val="28"/>
        </w:rPr>
        <w:lastRenderedPageBreak/>
        <w:t>№</w:t>
      </w:r>
      <w:r w:rsidR="00D87BD1">
        <w:rPr>
          <w:rFonts w:ascii="Times New Roman" w:hAnsi="Times New Roman" w:cs="Times New Roman"/>
          <w:sz w:val="28"/>
          <w:szCs w:val="28"/>
        </w:rPr>
        <w:t> </w:t>
      </w:r>
      <w:r w:rsidRPr="007011F2">
        <w:rPr>
          <w:rFonts w:ascii="Times New Roman" w:hAnsi="Times New Roman" w:cs="Times New Roman"/>
          <w:sz w:val="28"/>
          <w:szCs w:val="28"/>
        </w:rPr>
        <w:t>10221/0/01-71/23). У діяльності Рівненської обласної ради впроваджені наукові результати дисертаційного дослідження у межах виконання Програми, спрямовані на науково-методичний супровід необхідних умов розвитку Рівненської області (підготовлено аналітичну довідку та методичні рекомендації), визначення правозахисної компоненти управлінської діяльності як складника реалізації регіональних реформ (довідка від 06.11.2023 № 01/12-474 р), Рівненської міської ради впроваджені методики визначення правозахисної компоненти управлінської діяльності як складника реалізації регіональних реформ (довідка від 03.11.2023 № 08-2347).</w:t>
      </w:r>
    </w:p>
    <w:p w14:paraId="7CEF4293" w14:textId="77777777" w:rsidR="00616349" w:rsidRPr="007011F2" w:rsidRDefault="00616349" w:rsidP="007011F2">
      <w:pPr>
        <w:ind w:firstLine="720"/>
        <w:contextualSpacing/>
        <w:jc w:val="both"/>
        <w:rPr>
          <w:rFonts w:ascii="Times New Roman" w:hAnsi="Times New Roman" w:cs="Times New Roman"/>
          <w:sz w:val="28"/>
          <w:szCs w:val="28"/>
        </w:rPr>
      </w:pPr>
    </w:p>
    <w:p w14:paraId="19F6F774" w14:textId="77777777" w:rsidR="00D60787" w:rsidRPr="00386CEF" w:rsidRDefault="00D60787" w:rsidP="00D60787">
      <w:pPr>
        <w:spacing w:line="23" w:lineRule="atLeast"/>
        <w:ind w:firstLine="709"/>
        <w:contextualSpacing/>
        <w:jc w:val="both"/>
        <w:outlineLvl w:val="0"/>
        <w:rPr>
          <w:rFonts w:ascii="Times New Roman" w:eastAsia="Times New Roman" w:hAnsi="Times New Roman"/>
          <w:b/>
          <w:sz w:val="28"/>
          <w:szCs w:val="28"/>
          <w:lang w:eastAsia="ru-RU"/>
        </w:rPr>
      </w:pPr>
      <w:bookmarkStart w:id="3" w:name="bookmark6"/>
      <w:r>
        <w:rPr>
          <w:rFonts w:ascii="Times New Roman" w:eastAsia="Times New Roman" w:hAnsi="Times New Roman"/>
          <w:b/>
          <w:sz w:val="28"/>
          <w:szCs w:val="28"/>
          <w:lang w:eastAsia="ru-RU"/>
        </w:rPr>
        <w:t xml:space="preserve">6. </w:t>
      </w:r>
      <w:r w:rsidRPr="00386CEF">
        <w:rPr>
          <w:rFonts w:ascii="Times New Roman" w:eastAsia="Times New Roman" w:hAnsi="Times New Roman"/>
          <w:b/>
          <w:sz w:val="28"/>
          <w:szCs w:val="28"/>
          <w:lang w:eastAsia="ru-RU"/>
        </w:rPr>
        <w:t>Дискусійні положення та зауваження до змісту та оформлення дисертації</w:t>
      </w:r>
    </w:p>
    <w:p w14:paraId="0CE2F41C" w14:textId="50FEA6E7" w:rsidR="00D60787" w:rsidRPr="0029069B" w:rsidRDefault="00D60787" w:rsidP="00D60787">
      <w:pPr>
        <w:tabs>
          <w:tab w:val="left" w:pos="993"/>
        </w:tabs>
        <w:spacing w:line="23" w:lineRule="atLeast"/>
        <w:ind w:firstLine="709"/>
        <w:contextualSpacing/>
        <w:jc w:val="both"/>
        <w:rPr>
          <w:rFonts w:ascii="Times New Roman" w:hAnsi="Times New Roman"/>
          <w:spacing w:val="2"/>
          <w:sz w:val="28"/>
          <w:szCs w:val="28"/>
        </w:rPr>
      </w:pPr>
      <w:r w:rsidRPr="00386CEF">
        <w:rPr>
          <w:rFonts w:ascii="Times New Roman" w:hAnsi="Times New Roman"/>
          <w:spacing w:val="2"/>
          <w:sz w:val="28"/>
          <w:szCs w:val="28"/>
        </w:rPr>
        <w:t>Поряд із</w:t>
      </w:r>
      <w:r>
        <w:rPr>
          <w:rFonts w:ascii="Times New Roman" w:hAnsi="Times New Roman"/>
          <w:spacing w:val="2"/>
          <w:sz w:val="28"/>
          <w:szCs w:val="28"/>
        </w:rPr>
        <w:t xml:space="preserve"> загальною позитивною оцінкою дисертації потрібно</w:t>
      </w:r>
      <w:r w:rsidRPr="00D60787">
        <w:rPr>
          <w:rFonts w:ascii="Times New Roman" w:hAnsi="Times New Roman"/>
          <w:spacing w:val="2"/>
          <w:sz w:val="28"/>
          <w:szCs w:val="28"/>
        </w:rPr>
        <w:t xml:space="preserve"> </w:t>
      </w:r>
      <w:r>
        <w:rPr>
          <w:rFonts w:ascii="Times New Roman" w:hAnsi="Times New Roman"/>
          <w:spacing w:val="2"/>
          <w:sz w:val="28"/>
          <w:szCs w:val="28"/>
        </w:rPr>
        <w:t xml:space="preserve">відзначити, що робота не позбавлена </w:t>
      </w:r>
      <w:r w:rsidR="0096098A">
        <w:rPr>
          <w:rFonts w:ascii="Times New Roman" w:hAnsi="Times New Roman"/>
          <w:spacing w:val="2"/>
          <w:sz w:val="28"/>
          <w:szCs w:val="28"/>
        </w:rPr>
        <w:t xml:space="preserve">окремих </w:t>
      </w:r>
      <w:r>
        <w:rPr>
          <w:rFonts w:ascii="Times New Roman" w:hAnsi="Times New Roman"/>
          <w:spacing w:val="2"/>
          <w:sz w:val="28"/>
          <w:szCs w:val="28"/>
        </w:rPr>
        <w:t>недоліків, мають місце дискусійні положення та окремі зауваження, які полягають у наступному</w:t>
      </w:r>
      <w:r w:rsidRPr="0029069B">
        <w:rPr>
          <w:rFonts w:ascii="Times New Roman" w:hAnsi="Times New Roman"/>
          <w:spacing w:val="2"/>
          <w:sz w:val="28"/>
          <w:szCs w:val="28"/>
        </w:rPr>
        <w:t xml:space="preserve">. </w:t>
      </w:r>
    </w:p>
    <w:p w14:paraId="53A7FCD3" w14:textId="1474C457" w:rsidR="00244479" w:rsidRDefault="0096098A" w:rsidP="000C267D">
      <w:pPr>
        <w:pStyle w:val="20"/>
        <w:numPr>
          <w:ilvl w:val="0"/>
          <w:numId w:val="7"/>
        </w:numPr>
        <w:shd w:val="clear" w:color="auto" w:fill="auto"/>
        <w:tabs>
          <w:tab w:val="left" w:pos="1080"/>
          <w:tab w:val="left" w:pos="9072"/>
        </w:tabs>
        <w:spacing w:line="240" w:lineRule="auto"/>
        <w:ind w:firstLine="760"/>
        <w:jc w:val="both"/>
      </w:pPr>
      <w:r>
        <w:rPr>
          <w:spacing w:val="2"/>
        </w:rPr>
        <w:t xml:space="preserve"> </w:t>
      </w:r>
      <w:r w:rsidR="007011F2">
        <w:rPr>
          <w:spacing w:val="2"/>
        </w:rPr>
        <w:t xml:space="preserve">Відповідно до </w:t>
      </w:r>
      <w:r w:rsidR="00D03BE8" w:rsidRPr="00386CEF">
        <w:t>вимог</w:t>
      </w:r>
      <w:r w:rsidR="007011F2">
        <w:t xml:space="preserve"> проведення наукових досліджень у дисертаціях </w:t>
      </w:r>
      <w:r w:rsidR="00D03BE8" w:rsidRPr="00386CEF">
        <w:t xml:space="preserve"> галузі знань «Публічне управління та адміністрування» у </w:t>
      </w:r>
      <w:r w:rsidR="00CD5350">
        <w:t>кваліфікаційній</w:t>
      </w:r>
      <w:r w:rsidR="00244479">
        <w:t xml:space="preserve"> </w:t>
      </w:r>
      <w:r w:rsidR="00D03BE8" w:rsidRPr="00386CEF">
        <w:t xml:space="preserve">роботі </w:t>
      </w:r>
      <w:r w:rsidR="007011F2">
        <w:t>В.</w:t>
      </w:r>
      <w:r w:rsidR="00616349">
        <w:t xml:space="preserve"> </w:t>
      </w:r>
      <w:r w:rsidR="007011F2">
        <w:t xml:space="preserve">Г. </w:t>
      </w:r>
      <w:proofErr w:type="spellStart"/>
      <w:r w:rsidR="007011F2">
        <w:t>Торчинюка</w:t>
      </w:r>
      <w:proofErr w:type="spellEnd"/>
      <w:r w:rsidR="007011F2">
        <w:t xml:space="preserve"> </w:t>
      </w:r>
      <w:r w:rsidR="00244479">
        <w:t xml:space="preserve">(підрозділ 1.1) </w:t>
      </w:r>
      <w:r w:rsidR="00D03BE8" w:rsidRPr="00386CEF">
        <w:t>здійснено</w:t>
      </w:r>
      <w:r w:rsidR="007011F2">
        <w:t xml:space="preserve"> </w:t>
      </w:r>
      <w:r w:rsidR="00244479">
        <w:t xml:space="preserve">розробку теоретичної моделі </w:t>
      </w:r>
      <w:r w:rsidR="00244479" w:rsidRPr="004944D8">
        <w:rPr>
          <w:bCs/>
        </w:rPr>
        <w:t>формалізації публічноуправлінського концепту здійснення правосуддя</w:t>
      </w:r>
      <w:r w:rsidR="00D03BE8" w:rsidRPr="00386CEF">
        <w:t xml:space="preserve">. </w:t>
      </w:r>
      <w:r w:rsidR="00244479">
        <w:t>Н</w:t>
      </w:r>
      <w:r w:rsidR="00D03BE8" w:rsidRPr="00386CEF">
        <w:t xml:space="preserve">а </w:t>
      </w:r>
      <w:r w:rsidR="00244479">
        <w:t xml:space="preserve">основі </w:t>
      </w:r>
      <w:r w:rsidR="00D03BE8" w:rsidRPr="00386CEF">
        <w:t xml:space="preserve">такого підходу дисертант </w:t>
      </w:r>
      <w:r w:rsidR="00616349">
        <w:t>обґрунтовує</w:t>
      </w:r>
      <w:r w:rsidR="00244479">
        <w:t xml:space="preserve"> </w:t>
      </w:r>
      <w:r w:rsidR="00244479" w:rsidRPr="004944D8">
        <w:t>сутність правосуддя</w:t>
      </w:r>
      <w:r w:rsidR="00244479">
        <w:t xml:space="preserve">, що на його думку </w:t>
      </w:r>
      <w:r w:rsidR="00244479" w:rsidRPr="004944D8">
        <w:t xml:space="preserve"> визначально полягає у максимальному захисті </w:t>
      </w:r>
      <w:r w:rsidR="00616349">
        <w:t>й</w:t>
      </w:r>
      <w:r w:rsidR="00244479" w:rsidRPr="004944D8">
        <w:t xml:space="preserve"> забезпеченні прав і свобод людини, правопорядку і державної безпеки, суспільних потреб та державних інтересів. Особливу роль правосуддя відіграє у процесі системних реформ, щоправда, при цьому змінюється формат суспільних відносин, може утворюватися ситуація інституціональної суперечності концепту гуманізму і верховенства права</w:t>
      </w:r>
      <w:r w:rsidR="00F97F03">
        <w:t xml:space="preserve">. </w:t>
      </w:r>
      <w:r w:rsidR="003D0836">
        <w:t>Т</w:t>
      </w:r>
      <w:r w:rsidR="00F97F03">
        <w:t>акий підхід</w:t>
      </w:r>
      <w:r w:rsidR="00E7132D">
        <w:rPr>
          <w:lang w:val="en-US"/>
        </w:rPr>
        <w:t>,</w:t>
      </w:r>
      <w:r w:rsidR="00E7132D">
        <w:t xml:space="preserve"> можливо є</w:t>
      </w:r>
      <w:r w:rsidR="00E7132D">
        <w:rPr>
          <w:lang w:val="en-US"/>
        </w:rPr>
        <w:t>,</w:t>
      </w:r>
      <w:r w:rsidR="00616349">
        <w:t xml:space="preserve"> </w:t>
      </w:r>
      <w:r w:rsidR="00616349" w:rsidRPr="00D87BD1">
        <w:t>правильним</w:t>
      </w:r>
      <w:r w:rsidR="00F97F03" w:rsidRPr="00D87BD1">
        <w:t>,</w:t>
      </w:r>
      <w:r w:rsidR="00F97F03">
        <w:t xml:space="preserve"> проте в дисертації важливо було не лише сформувати теоретичний концепт, а й </w:t>
      </w:r>
      <w:proofErr w:type="spellStart"/>
      <w:r w:rsidR="00F97F03">
        <w:t>екстаполювати</w:t>
      </w:r>
      <w:proofErr w:type="spellEnd"/>
      <w:r w:rsidR="00F97F03">
        <w:t xml:space="preserve"> його на практичну діяльність органів влади в системі правосуддя, тим більше, що система судової влади як складова державної влади має потребу не лише в нормативно-правовій детермінації, а </w:t>
      </w:r>
      <w:r w:rsidR="009F58E8">
        <w:t>в</w:t>
      </w:r>
      <w:r w:rsidR="00F97F03">
        <w:t xml:space="preserve"> інституційно-</w:t>
      </w:r>
      <w:proofErr w:type="spellStart"/>
      <w:r w:rsidR="00F97F03">
        <w:t>парадигмальному</w:t>
      </w:r>
      <w:proofErr w:type="spellEnd"/>
      <w:r w:rsidR="00F97F03">
        <w:t xml:space="preserve"> наповненні своєї діяльності. Так само важливо було деталізувати авторс</w:t>
      </w:r>
      <w:r w:rsidR="00616349">
        <w:t>ь</w:t>
      </w:r>
      <w:r w:rsidR="00F97F03">
        <w:t>кі пропозиції, а не обмежитися наведенням переліку принципів управління.</w:t>
      </w:r>
    </w:p>
    <w:p w14:paraId="21F98C01" w14:textId="7BC61A5C" w:rsidR="003B0984" w:rsidRDefault="00F97F03" w:rsidP="000C267D">
      <w:pPr>
        <w:pStyle w:val="20"/>
        <w:numPr>
          <w:ilvl w:val="0"/>
          <w:numId w:val="7"/>
        </w:numPr>
        <w:shd w:val="clear" w:color="auto" w:fill="auto"/>
        <w:tabs>
          <w:tab w:val="left" w:pos="1080"/>
          <w:tab w:val="left" w:pos="9072"/>
        </w:tabs>
        <w:spacing w:line="240" w:lineRule="auto"/>
        <w:ind w:firstLine="760"/>
        <w:jc w:val="both"/>
      </w:pPr>
      <w:r w:rsidRPr="00F97F03">
        <w:t>П</w:t>
      </w:r>
      <w:r w:rsidR="00D03BE8" w:rsidRPr="00F97F03">
        <w:t>озитивно оцінюючи наукову новизну дисертаційної роботи</w:t>
      </w:r>
      <w:r>
        <w:t xml:space="preserve"> в частині загального аналізу проблематики публічного управління</w:t>
      </w:r>
      <w:r w:rsidR="00D03BE8" w:rsidRPr="00F97F03">
        <w:t>, разом з тим, незрозумілим є</w:t>
      </w:r>
      <w:r w:rsidRPr="00F97F03">
        <w:t xml:space="preserve"> </w:t>
      </w:r>
      <w:r w:rsidRPr="004944D8">
        <w:t>дослідницьк</w:t>
      </w:r>
      <w:r>
        <w:t xml:space="preserve">ий підхід </w:t>
      </w:r>
      <w:r w:rsidRPr="004944D8">
        <w:t>до визначення публічного управління на основі системного підходу у контексті предмету дослідження</w:t>
      </w:r>
      <w:r>
        <w:t xml:space="preserve"> (рис. 1.3)</w:t>
      </w:r>
      <w:r w:rsidR="00D03BE8" w:rsidRPr="00F97F03">
        <w:t>.</w:t>
      </w:r>
      <w:r>
        <w:t xml:space="preserve"> Загалом, </w:t>
      </w:r>
      <w:r w:rsidR="00D03BE8" w:rsidRPr="00F97F03">
        <w:t xml:space="preserve"> </w:t>
      </w:r>
      <w:r>
        <w:t>погоджу</w:t>
      </w:r>
      <w:r w:rsidR="004F2B2B">
        <w:t>юся</w:t>
      </w:r>
      <w:r>
        <w:t xml:space="preserve"> із композицією автора загальних складників </w:t>
      </w:r>
      <w:r w:rsidR="009C1961">
        <w:t>системи публічного управління, проте не підтриму</w:t>
      </w:r>
      <w:r w:rsidR="004F2B2B">
        <w:t>ю</w:t>
      </w:r>
      <w:r w:rsidR="009C1961">
        <w:t xml:space="preserve"> тезу щодо доцільності </w:t>
      </w:r>
      <w:r w:rsidR="009C1961" w:rsidRPr="004944D8">
        <w:t>ствердження самого концепту публічного управління</w:t>
      </w:r>
      <w:r w:rsidR="009C1961">
        <w:t xml:space="preserve"> в сучасному науковому </w:t>
      </w:r>
      <w:r w:rsidR="00636006" w:rsidRPr="009C1961">
        <w:t>обґрунтуванні</w:t>
      </w:r>
      <w:r w:rsidR="009C1961" w:rsidRPr="009C1961">
        <w:t xml:space="preserve"> конституційних реформ. </w:t>
      </w:r>
      <w:r w:rsidR="00636006">
        <w:t>П</w:t>
      </w:r>
      <w:r w:rsidR="009C1961" w:rsidRPr="009C1961">
        <w:t>озиція автора щодо певної дихотомічної конструкції «</w:t>
      </w:r>
      <w:proofErr w:type="spellStart"/>
      <w:r w:rsidR="009C1961" w:rsidRPr="009C1961">
        <w:t>Old</w:t>
      </w:r>
      <w:proofErr w:type="spellEnd"/>
      <w:r w:rsidR="009C1961" w:rsidRPr="009C1961">
        <w:t xml:space="preserve"> </w:t>
      </w:r>
      <w:proofErr w:type="spellStart"/>
      <w:r w:rsidR="009C1961" w:rsidRPr="009C1961">
        <w:t>public</w:t>
      </w:r>
      <w:proofErr w:type="spellEnd"/>
      <w:r w:rsidR="009C1961" w:rsidRPr="009C1961">
        <w:t xml:space="preserve"> </w:t>
      </w:r>
      <w:proofErr w:type="spellStart"/>
      <w:r w:rsidR="009C1961" w:rsidRPr="009C1961">
        <w:t>management</w:t>
      </w:r>
      <w:proofErr w:type="spellEnd"/>
      <w:r w:rsidR="009C1961" w:rsidRPr="009C1961">
        <w:t xml:space="preserve"> </w:t>
      </w:r>
      <w:r w:rsidR="00616349">
        <w:t>–</w:t>
      </w:r>
      <w:r w:rsidR="009C1961" w:rsidRPr="009C1961">
        <w:t xml:space="preserve"> </w:t>
      </w:r>
      <w:proofErr w:type="spellStart"/>
      <w:r w:rsidR="009C1961" w:rsidRPr="009C1961">
        <w:t>New</w:t>
      </w:r>
      <w:proofErr w:type="spellEnd"/>
      <w:r w:rsidR="009C1961" w:rsidRPr="009C1961">
        <w:t xml:space="preserve"> </w:t>
      </w:r>
      <w:proofErr w:type="spellStart"/>
      <w:r w:rsidR="009C1961" w:rsidRPr="009C1961">
        <w:t>public</w:t>
      </w:r>
      <w:proofErr w:type="spellEnd"/>
      <w:r w:rsidR="009C1961" w:rsidRPr="009C1961">
        <w:t xml:space="preserve"> </w:t>
      </w:r>
      <w:proofErr w:type="spellStart"/>
      <w:r w:rsidR="009C1961" w:rsidRPr="009C1961">
        <w:t>management</w:t>
      </w:r>
      <w:proofErr w:type="spellEnd"/>
      <w:r w:rsidR="009C1961">
        <w:t xml:space="preserve">» є певним відступом від загалом новаторського підходу дисертанта у методологічній площині дисертації. Втім, зважаючи на сучасну наукову дискусію щодо самого поняття «публічний» дисертант загалом </w:t>
      </w:r>
      <w:r w:rsidR="00C507C1" w:rsidRPr="00D87BD1">
        <w:t>правильно</w:t>
      </w:r>
      <w:r w:rsidR="00C507C1">
        <w:t xml:space="preserve"> </w:t>
      </w:r>
      <w:r w:rsidR="009C1961">
        <w:t xml:space="preserve">визначає проблемні сфери категоріального закріплення в нормативно-правових актах базових понять, його пропозиції </w:t>
      </w:r>
      <w:r w:rsidR="009C1961">
        <w:lastRenderedPageBreak/>
        <w:t>потребують більшої деталізації.</w:t>
      </w:r>
    </w:p>
    <w:p w14:paraId="6256ADA2" w14:textId="35FD6E3B" w:rsidR="009C1961" w:rsidRDefault="00A97E96" w:rsidP="009C1961">
      <w:pPr>
        <w:pStyle w:val="20"/>
        <w:numPr>
          <w:ilvl w:val="0"/>
          <w:numId w:val="7"/>
        </w:numPr>
        <w:shd w:val="clear" w:color="auto" w:fill="auto"/>
        <w:tabs>
          <w:tab w:val="left" w:pos="1080"/>
          <w:tab w:val="left" w:pos="9072"/>
        </w:tabs>
        <w:spacing w:line="240" w:lineRule="auto"/>
        <w:ind w:firstLine="760"/>
        <w:jc w:val="both"/>
      </w:pPr>
      <w:r>
        <w:t xml:space="preserve">Дисертант детально характеризує нормативно-правове забезпечення </w:t>
      </w:r>
      <w:r w:rsidR="00616349">
        <w:t>здійснення</w:t>
      </w:r>
      <w:r>
        <w:t xml:space="preserve"> правосуддя, наводить важливі характеристики, що дійсно показують проблемність сучасного регулювання в системі правосуддя. Разом з тим, у роботі превалює науково-критичний підхід щодо окремих процесів у сфері реалізації положень судової реформи. Правомірно акцентуючи увагу на суперечностях сучасного регулювання в системі правосуддя, В.</w:t>
      </w:r>
      <w:r w:rsidR="00616349">
        <w:t xml:space="preserve"> Г. </w:t>
      </w:r>
      <w:proofErr w:type="spellStart"/>
      <w:r>
        <w:t>Торчинюку</w:t>
      </w:r>
      <w:proofErr w:type="spellEnd"/>
      <w:r>
        <w:t xml:space="preserve"> доцільно було при </w:t>
      </w:r>
      <w:r w:rsidR="00C507C1">
        <w:t>обґрунтуванні</w:t>
      </w:r>
      <w:r>
        <w:t xml:space="preserve"> власних пропозицій щодо функціональної моделі правосуддя (рис. 1.5) та к</w:t>
      </w:r>
      <w:r w:rsidRPr="004944D8">
        <w:rPr>
          <w:bCs/>
        </w:rPr>
        <w:t>онституційн</w:t>
      </w:r>
      <w:r>
        <w:rPr>
          <w:bCs/>
        </w:rPr>
        <w:t>ого</w:t>
      </w:r>
      <w:r w:rsidRPr="004944D8">
        <w:rPr>
          <w:bCs/>
        </w:rPr>
        <w:t xml:space="preserve"> зміст</w:t>
      </w:r>
      <w:r>
        <w:rPr>
          <w:bCs/>
        </w:rPr>
        <w:t>у</w:t>
      </w:r>
      <w:r w:rsidRPr="004944D8">
        <w:rPr>
          <w:bCs/>
        </w:rPr>
        <w:t xml:space="preserve"> визначення поняття «правосуддя»</w:t>
      </w:r>
      <w:r>
        <w:rPr>
          <w:bCs/>
        </w:rPr>
        <w:t xml:space="preserve"> (рис. 1.6) не лише надати авторське трактування базових понять, а насамперед проаналізувати, у чому проблемність інституційної кризи системи правосуддя.</w:t>
      </w:r>
    </w:p>
    <w:p w14:paraId="7D294042" w14:textId="4184873E" w:rsidR="00A97E96" w:rsidRPr="00852140" w:rsidRDefault="00A97E96" w:rsidP="00C77F6F">
      <w:pPr>
        <w:pStyle w:val="20"/>
        <w:numPr>
          <w:ilvl w:val="0"/>
          <w:numId w:val="7"/>
        </w:numPr>
        <w:shd w:val="clear" w:color="auto" w:fill="auto"/>
        <w:tabs>
          <w:tab w:val="left" w:pos="1082"/>
        </w:tabs>
        <w:spacing w:line="240" w:lineRule="auto"/>
        <w:ind w:firstLine="740"/>
        <w:jc w:val="both"/>
      </w:pPr>
      <w:r>
        <w:rPr>
          <w:rFonts w:eastAsia="Microsoft Sans Serif"/>
        </w:rPr>
        <w:t>Підтриму</w:t>
      </w:r>
      <w:r w:rsidR="003D1131">
        <w:rPr>
          <w:rFonts w:eastAsia="Microsoft Sans Serif"/>
        </w:rPr>
        <w:t>ю</w:t>
      </w:r>
      <w:r>
        <w:rPr>
          <w:rFonts w:eastAsia="Microsoft Sans Serif"/>
        </w:rPr>
        <w:t xml:space="preserve"> дисертанта в частині формулювання авторських пропозицій на основі концепту національної стійкості, аргументації понять правосуддя як фактору політичної стійкості та соціальної стійкості. Ці положення варто було розвинути в окремий підрозділ, </w:t>
      </w:r>
      <w:r w:rsidR="00C77F6F">
        <w:rPr>
          <w:rFonts w:eastAsia="Microsoft Sans Serif"/>
        </w:rPr>
        <w:t xml:space="preserve">а не лише позначити у тексті. Так само </w:t>
      </w:r>
      <w:proofErr w:type="spellStart"/>
      <w:r w:rsidR="00C77F6F">
        <w:rPr>
          <w:rFonts w:eastAsia="Microsoft Sans Serif"/>
        </w:rPr>
        <w:t>дотично</w:t>
      </w:r>
      <w:proofErr w:type="spellEnd"/>
      <w:r w:rsidR="00C77F6F">
        <w:rPr>
          <w:rFonts w:eastAsia="Microsoft Sans Serif"/>
        </w:rPr>
        <w:t xml:space="preserve"> подано важливу проблему та шляхи її вирішення – проведення реформи децентралізації та її зв’язок із </w:t>
      </w:r>
      <w:r w:rsidR="00A71562">
        <w:rPr>
          <w:rFonts w:eastAsia="Microsoft Sans Serif"/>
        </w:rPr>
        <w:t>конституційною</w:t>
      </w:r>
      <w:r w:rsidR="00C77F6F">
        <w:rPr>
          <w:rFonts w:eastAsia="Microsoft Sans Serif"/>
        </w:rPr>
        <w:t xml:space="preserve"> реформою у сфері правосуддя. Дисертант </w:t>
      </w:r>
      <w:proofErr w:type="spellStart"/>
      <w:r w:rsidR="00C77F6F">
        <w:rPr>
          <w:rFonts w:eastAsia="Microsoft Sans Serif"/>
        </w:rPr>
        <w:t>логічно</w:t>
      </w:r>
      <w:proofErr w:type="spellEnd"/>
      <w:r w:rsidR="00C77F6F">
        <w:rPr>
          <w:rFonts w:eastAsia="Microsoft Sans Serif"/>
        </w:rPr>
        <w:t xml:space="preserve"> пояснив на основі аналізу нормативної бази проблемність реалізації реформи децентралізації, проаналізував зарубіжний досвід, проте іноді вживає суперечливі фрази, на зразок «</w:t>
      </w:r>
      <w:proofErr w:type="spellStart"/>
      <w:r w:rsidR="00C77F6F" w:rsidRPr="004944D8">
        <w:t>фрагментована</w:t>
      </w:r>
      <w:proofErr w:type="spellEnd"/>
      <w:r w:rsidR="00C77F6F" w:rsidRPr="004944D8">
        <w:t xml:space="preserve"> реалізація базових конституційних цінностей державотворення</w:t>
      </w:r>
      <w:r w:rsidR="00C77F6F">
        <w:t>». Так само визначення автора «</w:t>
      </w:r>
      <w:r w:rsidR="00C77F6F" w:rsidRPr="004944D8">
        <w:t xml:space="preserve">публічноуправлінський концепт здійснення правосуддя визначений як </w:t>
      </w:r>
      <w:r w:rsidR="00C77F6F" w:rsidRPr="004944D8">
        <w:rPr>
          <w:shd w:val="clear" w:color="auto" w:fill="FFFFFF"/>
        </w:rPr>
        <w:t>система принципів, норм і процедур, які забезпечують ефективне та справедливе правосуддя на основі сучасних адміністративних режимів, що запроваджені або можуть бути запроваджені на основі чинного законодавства (виключно у правовому полі норм Конституції України та законів України</w:t>
      </w:r>
      <w:r w:rsidR="00C77F6F">
        <w:rPr>
          <w:shd w:val="clear" w:color="auto" w:fill="FFFFFF"/>
        </w:rPr>
        <w:t>» (підрозділ 1.3)  мало бути розвинуто у спеціальний формат дослідження в роботі.</w:t>
      </w:r>
    </w:p>
    <w:p w14:paraId="7C6D4489" w14:textId="634D4248" w:rsidR="00852140" w:rsidRPr="00C77F6F" w:rsidRDefault="00852140" w:rsidP="00C77F6F">
      <w:pPr>
        <w:pStyle w:val="20"/>
        <w:numPr>
          <w:ilvl w:val="0"/>
          <w:numId w:val="7"/>
        </w:numPr>
        <w:shd w:val="clear" w:color="auto" w:fill="auto"/>
        <w:tabs>
          <w:tab w:val="left" w:pos="1082"/>
        </w:tabs>
        <w:spacing w:line="240" w:lineRule="auto"/>
        <w:ind w:firstLine="740"/>
        <w:jc w:val="both"/>
      </w:pPr>
      <w:r w:rsidRPr="00852140">
        <w:t xml:space="preserve">Важливим результатом дисертаційної роботи є формалізація </w:t>
      </w:r>
      <w:r w:rsidRPr="00852140">
        <w:rPr>
          <w:spacing w:val="-2"/>
        </w:rPr>
        <w:t xml:space="preserve">Публічноуправлінський концепт здійснення правосуддя у форматі теорії справедливості Д. </w:t>
      </w:r>
      <w:proofErr w:type="spellStart"/>
      <w:r w:rsidRPr="00852140">
        <w:rPr>
          <w:spacing w:val="-2"/>
        </w:rPr>
        <w:t>Ролза</w:t>
      </w:r>
      <w:proofErr w:type="spellEnd"/>
      <w:r>
        <w:rPr>
          <w:spacing w:val="-2"/>
        </w:rPr>
        <w:t>. За певної критики авторського підходу у цьому напрямі, позначеної чіткою власною позицією дисертанта щодо принципу справедливості, вважаємо за доцільне загалом підтримати авторський алгоритм впровадження методології Д.</w:t>
      </w:r>
      <w:r w:rsidR="004904C6">
        <w:rPr>
          <w:spacing w:val="-2"/>
        </w:rPr>
        <w:t xml:space="preserve"> </w:t>
      </w:r>
      <w:proofErr w:type="spellStart"/>
      <w:r>
        <w:rPr>
          <w:spacing w:val="-2"/>
        </w:rPr>
        <w:t>Ролза</w:t>
      </w:r>
      <w:proofErr w:type="spellEnd"/>
      <w:r>
        <w:rPr>
          <w:spacing w:val="-2"/>
        </w:rPr>
        <w:t xml:space="preserve"> та інших дослідників, що забезпечило автору можливість сформувати самостійну авторську концепцію справедливого правосуддя і науково правильно сформулювати самостійне визначення змісту феномену «справедливе правосуддя».</w:t>
      </w:r>
      <w:r w:rsidR="00CC65CE">
        <w:rPr>
          <w:spacing w:val="-2"/>
        </w:rPr>
        <w:t xml:space="preserve"> </w:t>
      </w:r>
      <w:r>
        <w:rPr>
          <w:spacing w:val="-2"/>
        </w:rPr>
        <w:t xml:space="preserve"> При цьому дисертанту варто у подальших дослідженнях уникати надмірної категоричності у висновках щодо доцільності (недоцільності) застосування окремих методологічних положень інших науковців. </w:t>
      </w:r>
    </w:p>
    <w:p w14:paraId="38DD694A" w14:textId="095ADBAD" w:rsidR="00C77F6F" w:rsidRPr="00CC65CE" w:rsidRDefault="00CC65CE" w:rsidP="00C77F6F">
      <w:pPr>
        <w:pStyle w:val="20"/>
        <w:numPr>
          <w:ilvl w:val="0"/>
          <w:numId w:val="7"/>
        </w:numPr>
        <w:shd w:val="clear" w:color="auto" w:fill="auto"/>
        <w:tabs>
          <w:tab w:val="left" w:pos="1082"/>
        </w:tabs>
        <w:spacing w:line="240" w:lineRule="auto"/>
        <w:ind w:firstLine="740"/>
        <w:jc w:val="both"/>
        <w:rPr>
          <w:b/>
          <w:bCs/>
        </w:rPr>
      </w:pPr>
      <w:r>
        <w:t xml:space="preserve">Авторський доробок у формуванні теоретичного </w:t>
      </w:r>
      <w:r w:rsidR="004904C6">
        <w:t>підґрунтя</w:t>
      </w:r>
      <w:r>
        <w:t xml:space="preserve"> справедливого правосуддя доповнює </w:t>
      </w:r>
      <w:r w:rsidRPr="00CC65CE">
        <w:t xml:space="preserve">запропонована </w:t>
      </w:r>
      <w:r>
        <w:t>т</w:t>
      </w:r>
      <w:r w:rsidRPr="00CC65CE">
        <w:t>еоретична модель</w:t>
      </w:r>
      <w:r w:rsidRPr="00CC65CE">
        <w:rPr>
          <w:b/>
          <w:bCs/>
        </w:rPr>
        <w:t xml:space="preserve"> </w:t>
      </w:r>
      <w:r w:rsidRPr="00CC65CE">
        <w:t>і</w:t>
      </w:r>
      <w:r w:rsidRPr="00CC65CE">
        <w:rPr>
          <w:rStyle w:val="ae"/>
          <w:b w:val="0"/>
          <w:bCs w:val="0"/>
          <w:shd w:val="clear" w:color="auto" w:fill="FFFFFF"/>
        </w:rPr>
        <w:t>нституційного паритету здійснення правосуддя – модель рівних можливостей (</w:t>
      </w:r>
      <w:proofErr w:type="spellStart"/>
      <w:r w:rsidRPr="00CC65CE">
        <w:rPr>
          <w:rStyle w:val="ae"/>
          <w:b w:val="0"/>
          <w:bCs w:val="0"/>
          <w:shd w:val="clear" w:color="auto" w:fill="FFFFFF"/>
        </w:rPr>
        <w:t>Model</w:t>
      </w:r>
      <w:proofErr w:type="spellEnd"/>
      <w:r w:rsidRPr="00CC65CE">
        <w:rPr>
          <w:rStyle w:val="ae"/>
          <w:b w:val="0"/>
          <w:bCs w:val="0"/>
          <w:shd w:val="clear" w:color="auto" w:fill="FFFFFF"/>
        </w:rPr>
        <w:t xml:space="preserve"> </w:t>
      </w:r>
      <w:proofErr w:type="spellStart"/>
      <w:r w:rsidRPr="00CC65CE">
        <w:rPr>
          <w:rStyle w:val="ae"/>
          <w:b w:val="0"/>
          <w:bCs w:val="0"/>
          <w:shd w:val="clear" w:color="auto" w:fill="FFFFFF"/>
        </w:rPr>
        <w:t>of</w:t>
      </w:r>
      <w:proofErr w:type="spellEnd"/>
      <w:r w:rsidRPr="00CC65CE">
        <w:rPr>
          <w:rStyle w:val="ae"/>
          <w:b w:val="0"/>
          <w:bCs w:val="0"/>
          <w:shd w:val="clear" w:color="auto" w:fill="FFFFFF"/>
        </w:rPr>
        <w:t xml:space="preserve"> </w:t>
      </w:r>
      <w:proofErr w:type="spellStart"/>
      <w:r w:rsidRPr="00CC65CE">
        <w:rPr>
          <w:rStyle w:val="ae"/>
          <w:b w:val="0"/>
          <w:bCs w:val="0"/>
          <w:shd w:val="clear" w:color="auto" w:fill="FFFFFF"/>
        </w:rPr>
        <w:t>Equal</w:t>
      </w:r>
      <w:proofErr w:type="spellEnd"/>
      <w:r w:rsidRPr="00CC65CE">
        <w:rPr>
          <w:rStyle w:val="ae"/>
          <w:b w:val="0"/>
          <w:bCs w:val="0"/>
          <w:shd w:val="clear" w:color="auto" w:fill="FFFFFF"/>
        </w:rPr>
        <w:t xml:space="preserve"> </w:t>
      </w:r>
      <w:proofErr w:type="spellStart"/>
      <w:r w:rsidRPr="00CC65CE">
        <w:rPr>
          <w:rStyle w:val="ae"/>
          <w:b w:val="0"/>
          <w:bCs w:val="0"/>
          <w:shd w:val="clear" w:color="auto" w:fill="FFFFFF"/>
        </w:rPr>
        <w:t>Opportunities</w:t>
      </w:r>
      <w:proofErr w:type="spellEnd"/>
      <w:r w:rsidRPr="00CC65CE">
        <w:rPr>
          <w:rStyle w:val="ae"/>
          <w:b w:val="0"/>
          <w:bCs w:val="0"/>
          <w:shd w:val="clear" w:color="auto" w:fill="FFFFFF"/>
        </w:rPr>
        <w:t xml:space="preserve"> – МЕО)</w:t>
      </w:r>
      <w:r>
        <w:rPr>
          <w:rStyle w:val="ae"/>
          <w:b w:val="0"/>
          <w:bCs w:val="0"/>
          <w:shd w:val="clear" w:color="auto" w:fill="FFFFFF"/>
        </w:rPr>
        <w:t xml:space="preserve"> (рис. 2.1). Такий підхід автора є новим напрямом в дослідженні сучасних проблем державного управління. Дисертанту варто було </w:t>
      </w:r>
      <w:proofErr w:type="spellStart"/>
      <w:r>
        <w:rPr>
          <w:rStyle w:val="ae"/>
          <w:b w:val="0"/>
          <w:bCs w:val="0"/>
          <w:shd w:val="clear" w:color="auto" w:fill="FFFFFF"/>
        </w:rPr>
        <w:t>концептуалізувати</w:t>
      </w:r>
      <w:proofErr w:type="spellEnd"/>
      <w:r>
        <w:rPr>
          <w:rStyle w:val="ae"/>
          <w:b w:val="0"/>
          <w:bCs w:val="0"/>
          <w:shd w:val="clear" w:color="auto" w:fill="FFFFFF"/>
        </w:rPr>
        <w:t xml:space="preserve"> такий авторський підхід, що доповнило б попередні авторські методологічні розробки.</w:t>
      </w:r>
    </w:p>
    <w:p w14:paraId="4613E3FF" w14:textId="1083F2AD" w:rsidR="000C267D" w:rsidRPr="00160374" w:rsidRDefault="000C267D" w:rsidP="00D60787">
      <w:pPr>
        <w:spacing w:line="23" w:lineRule="atLeast"/>
        <w:ind w:firstLine="709"/>
        <w:contextualSpacing/>
        <w:jc w:val="both"/>
        <w:rPr>
          <w:rFonts w:ascii="Times New Roman" w:hAnsi="Times New Roman"/>
          <w:b/>
          <w:spacing w:val="2"/>
          <w:sz w:val="28"/>
          <w:szCs w:val="28"/>
        </w:rPr>
      </w:pPr>
      <w:r w:rsidRPr="00160374">
        <w:rPr>
          <w:rFonts w:ascii="Times New Roman" w:hAnsi="Times New Roman"/>
          <w:b/>
          <w:spacing w:val="2"/>
          <w:sz w:val="28"/>
          <w:szCs w:val="28"/>
        </w:rPr>
        <w:lastRenderedPageBreak/>
        <w:t>7. Загальний висновок про відповідність роботи встановленим вимогам</w:t>
      </w:r>
    </w:p>
    <w:p w14:paraId="54465B89" w14:textId="3183A666" w:rsidR="000C267D" w:rsidRDefault="00D31A28" w:rsidP="00D31A28">
      <w:pPr>
        <w:spacing w:line="23" w:lineRule="atLeast"/>
        <w:ind w:firstLine="709"/>
        <w:contextualSpacing/>
        <w:jc w:val="both"/>
        <w:rPr>
          <w:rFonts w:ascii="Times New Roman" w:hAnsi="Times New Roman"/>
          <w:spacing w:val="2"/>
          <w:sz w:val="28"/>
          <w:szCs w:val="28"/>
        </w:rPr>
      </w:pPr>
      <w:r>
        <w:rPr>
          <w:rFonts w:ascii="Times New Roman" w:hAnsi="Times New Roman"/>
          <w:spacing w:val="2"/>
          <w:sz w:val="28"/>
          <w:szCs w:val="28"/>
        </w:rPr>
        <w:t xml:space="preserve">Висловлені зауваження та пропозиції мають </w:t>
      </w:r>
      <w:r w:rsidRPr="00D31A28">
        <w:rPr>
          <w:rFonts w:ascii="Times New Roman" w:hAnsi="Times New Roman"/>
          <w:spacing w:val="2"/>
          <w:sz w:val="28"/>
          <w:szCs w:val="28"/>
        </w:rPr>
        <w:t>в</w:t>
      </w:r>
      <w:r>
        <w:rPr>
          <w:rFonts w:ascii="Times New Roman" w:hAnsi="Times New Roman"/>
          <w:spacing w:val="2"/>
          <w:sz w:val="28"/>
          <w:szCs w:val="28"/>
        </w:rPr>
        <w:t xml:space="preserve"> </w:t>
      </w:r>
      <w:r w:rsidRPr="00D31A28">
        <w:rPr>
          <w:rFonts w:ascii="Times New Roman" w:hAnsi="Times New Roman"/>
          <w:spacing w:val="2"/>
          <w:sz w:val="28"/>
          <w:szCs w:val="28"/>
        </w:rPr>
        <w:t>основному</w:t>
      </w:r>
      <w:r>
        <w:rPr>
          <w:rFonts w:ascii="Times New Roman" w:hAnsi="Times New Roman"/>
          <w:spacing w:val="2"/>
          <w:sz w:val="28"/>
          <w:szCs w:val="28"/>
        </w:rPr>
        <w:t xml:space="preserve"> </w:t>
      </w:r>
      <w:r w:rsidRPr="00D31A28">
        <w:rPr>
          <w:rFonts w:ascii="Times New Roman" w:hAnsi="Times New Roman"/>
          <w:spacing w:val="2"/>
          <w:sz w:val="28"/>
          <w:szCs w:val="28"/>
        </w:rPr>
        <w:t xml:space="preserve">рекомендаційний характер, не знижують загальної позитивної оцінки та значущості дисертаційної роботи </w:t>
      </w:r>
      <w:r w:rsidR="001D789E">
        <w:rPr>
          <w:rFonts w:ascii="Times New Roman" w:hAnsi="Times New Roman"/>
          <w:spacing w:val="2"/>
          <w:sz w:val="28"/>
          <w:szCs w:val="28"/>
        </w:rPr>
        <w:t>Вадима Георгійовича Торчинюка</w:t>
      </w:r>
      <w:r w:rsidRPr="00D31A28">
        <w:rPr>
          <w:rFonts w:ascii="Times New Roman" w:hAnsi="Times New Roman"/>
          <w:spacing w:val="2"/>
          <w:sz w:val="28"/>
          <w:szCs w:val="28"/>
        </w:rPr>
        <w:t xml:space="preserve">, яка в межах визначених автором цілей і завдань є цілісним, </w:t>
      </w:r>
      <w:r w:rsidR="00386CEF">
        <w:rPr>
          <w:rFonts w:ascii="Times New Roman" w:hAnsi="Times New Roman"/>
          <w:spacing w:val="2"/>
          <w:sz w:val="28"/>
          <w:szCs w:val="28"/>
        </w:rPr>
        <w:t xml:space="preserve">завершеним </w:t>
      </w:r>
      <w:r w:rsidRPr="00D31A28">
        <w:rPr>
          <w:rFonts w:ascii="Times New Roman" w:hAnsi="Times New Roman"/>
          <w:spacing w:val="2"/>
          <w:sz w:val="28"/>
          <w:szCs w:val="28"/>
        </w:rPr>
        <w:t xml:space="preserve">дослідженням важливої актуальної проблеми. Винесені на захист нові положення, висновки та рекомендації є достовірними, а сформована наукова новизна </w:t>
      </w:r>
      <w:r w:rsidR="001D789E">
        <w:rPr>
          <w:rFonts w:ascii="Times New Roman" w:hAnsi="Times New Roman"/>
          <w:spacing w:val="2"/>
          <w:sz w:val="28"/>
          <w:szCs w:val="28"/>
        </w:rPr>
        <w:t xml:space="preserve">достатньою мірою </w:t>
      </w:r>
      <w:r w:rsidRPr="00D31A28">
        <w:rPr>
          <w:rFonts w:ascii="Times New Roman" w:hAnsi="Times New Roman"/>
          <w:spacing w:val="2"/>
          <w:sz w:val="28"/>
          <w:szCs w:val="28"/>
        </w:rPr>
        <w:t>розкривається в роботі. Рівень дисертаційного дослідження та його практична спрямованість свідчать про наукову зрілість здобувача.</w:t>
      </w:r>
      <w:r>
        <w:rPr>
          <w:rFonts w:ascii="Times New Roman" w:hAnsi="Times New Roman"/>
          <w:spacing w:val="2"/>
          <w:sz w:val="28"/>
          <w:szCs w:val="28"/>
        </w:rPr>
        <w:t xml:space="preserve"> </w:t>
      </w:r>
      <w:r w:rsidRPr="00D31A28">
        <w:rPr>
          <w:rFonts w:ascii="Times New Roman" w:hAnsi="Times New Roman"/>
          <w:spacing w:val="2"/>
          <w:sz w:val="28"/>
          <w:szCs w:val="28"/>
        </w:rPr>
        <w:t>Основні положення, висновки та рекомендації дисертаційної роботи обґрунтовані, мають теоретичне та практичне значення для розвитку галузі</w:t>
      </w:r>
      <w:r>
        <w:rPr>
          <w:rFonts w:ascii="Times New Roman" w:hAnsi="Times New Roman"/>
          <w:spacing w:val="2"/>
          <w:sz w:val="28"/>
          <w:szCs w:val="28"/>
        </w:rPr>
        <w:t xml:space="preserve"> </w:t>
      </w:r>
      <w:r w:rsidRPr="00D31A28">
        <w:rPr>
          <w:rFonts w:ascii="Times New Roman" w:hAnsi="Times New Roman"/>
          <w:spacing w:val="2"/>
          <w:sz w:val="28"/>
          <w:szCs w:val="28"/>
        </w:rPr>
        <w:t>знань</w:t>
      </w:r>
      <w:r>
        <w:rPr>
          <w:rFonts w:ascii="Times New Roman" w:hAnsi="Times New Roman"/>
          <w:spacing w:val="2"/>
          <w:sz w:val="28"/>
          <w:szCs w:val="28"/>
        </w:rPr>
        <w:t xml:space="preserve"> «Публічне управління та адміністрування».</w:t>
      </w:r>
    </w:p>
    <w:p w14:paraId="3E2643C8" w14:textId="540BAACE" w:rsidR="00D31A28" w:rsidRDefault="00D31A28" w:rsidP="00D31A28">
      <w:pPr>
        <w:spacing w:line="23" w:lineRule="atLeast"/>
        <w:ind w:firstLine="709"/>
        <w:contextualSpacing/>
        <w:jc w:val="both"/>
        <w:rPr>
          <w:rFonts w:ascii="Times New Roman" w:hAnsi="Times New Roman"/>
          <w:spacing w:val="2"/>
          <w:sz w:val="28"/>
          <w:szCs w:val="28"/>
        </w:rPr>
      </w:pPr>
      <w:r w:rsidRPr="00D31A28">
        <w:rPr>
          <w:rFonts w:ascii="Times New Roman" w:hAnsi="Times New Roman"/>
          <w:spacing w:val="2"/>
          <w:sz w:val="28"/>
          <w:szCs w:val="28"/>
        </w:rPr>
        <w:t>Актуальність обраної</w:t>
      </w:r>
      <w:r>
        <w:rPr>
          <w:rFonts w:ascii="Times New Roman" w:hAnsi="Times New Roman"/>
          <w:spacing w:val="2"/>
          <w:sz w:val="28"/>
          <w:szCs w:val="28"/>
        </w:rPr>
        <w:t xml:space="preserve"> теми </w:t>
      </w:r>
      <w:r w:rsidRPr="00D31A28">
        <w:rPr>
          <w:rFonts w:ascii="Times New Roman" w:hAnsi="Times New Roman"/>
          <w:spacing w:val="2"/>
          <w:sz w:val="28"/>
          <w:szCs w:val="28"/>
        </w:rPr>
        <w:t>дослідження, належний науково-теоретичний рівень, аргументованість і достовірність отриманих висновків та рекомендацій, ступінь обґрунтованості наукової новизни, теоретична і практичні значущість, стиль викладення матеріалу та оформлення рукопису дають підстави зробити висновок, що дисертаційна робота на тему «</w:t>
      </w:r>
      <w:r w:rsidR="000B2D17" w:rsidRPr="00632070">
        <w:rPr>
          <w:rFonts w:ascii="Times New Roman" w:hAnsi="Times New Roman"/>
          <w:spacing w:val="2"/>
          <w:sz w:val="28"/>
          <w:szCs w:val="28"/>
        </w:rPr>
        <w:t>Публічноуправлінський концепт здійснення правосуддя в умовах децентралізації влади</w:t>
      </w:r>
      <w:r w:rsidRPr="00D31A28">
        <w:rPr>
          <w:rFonts w:ascii="Times New Roman" w:hAnsi="Times New Roman"/>
          <w:spacing w:val="2"/>
          <w:sz w:val="28"/>
          <w:szCs w:val="28"/>
        </w:rPr>
        <w:t>» за своїм змістом, науковою новизною і прикладною цінністю відповідає спеціальності 281</w:t>
      </w:r>
      <w:r>
        <w:rPr>
          <w:rFonts w:ascii="Times New Roman" w:hAnsi="Times New Roman"/>
          <w:spacing w:val="2"/>
          <w:sz w:val="28"/>
          <w:szCs w:val="28"/>
        </w:rPr>
        <w:t xml:space="preserve"> </w:t>
      </w:r>
      <w:r w:rsidRPr="00D31A28">
        <w:rPr>
          <w:rFonts w:ascii="Times New Roman" w:hAnsi="Times New Roman"/>
          <w:spacing w:val="2"/>
          <w:sz w:val="28"/>
          <w:szCs w:val="28"/>
        </w:rPr>
        <w:t xml:space="preserve">«Публічне управління та адміністрування», </w:t>
      </w:r>
      <w:r w:rsidR="00386CEF" w:rsidRPr="00D31A28">
        <w:rPr>
          <w:rFonts w:ascii="Times New Roman" w:hAnsi="Times New Roman"/>
          <w:spacing w:val="2"/>
          <w:sz w:val="28"/>
          <w:szCs w:val="28"/>
        </w:rPr>
        <w:t xml:space="preserve">вимогам </w:t>
      </w:r>
      <w:r w:rsidR="00386CEF">
        <w:rPr>
          <w:rFonts w:ascii="Times New Roman" w:hAnsi="Times New Roman"/>
          <w:spacing w:val="2"/>
          <w:sz w:val="28"/>
          <w:szCs w:val="28"/>
        </w:rPr>
        <w:t>Постанови Кабінету Міністрів України № 44 від 12 січня 2022 року «Про затвердження Порядку присудження ступеня доктора філософії та скасування рішення разової спеціалізованої ради закладу вищої освіти, наукової установи про присудження ступеня доктора філософії» та вимогам Наказу Міністерства освіти і науки України № 40 від 12 січня 2017 року «Про затвердження вимог до оформлення дисертації (із змінами, внесеними згідно з Наказом Міністерства освіти і науки № 759 від 31.05.2019)»</w:t>
      </w:r>
      <w:r w:rsidRPr="00D31A28">
        <w:rPr>
          <w:rFonts w:ascii="Times New Roman" w:hAnsi="Times New Roman"/>
          <w:spacing w:val="2"/>
          <w:sz w:val="28"/>
          <w:szCs w:val="28"/>
        </w:rPr>
        <w:t xml:space="preserve">, а її автор, </w:t>
      </w:r>
      <w:r w:rsidR="001D789E">
        <w:rPr>
          <w:rFonts w:ascii="Times New Roman" w:hAnsi="Times New Roman"/>
          <w:spacing w:val="2"/>
          <w:sz w:val="28"/>
          <w:szCs w:val="28"/>
        </w:rPr>
        <w:t>Торчинюк Вадим Георгійович</w:t>
      </w:r>
      <w:r w:rsidRPr="00D31A28">
        <w:rPr>
          <w:rFonts w:ascii="Times New Roman" w:hAnsi="Times New Roman"/>
          <w:spacing w:val="2"/>
          <w:sz w:val="28"/>
          <w:szCs w:val="28"/>
        </w:rPr>
        <w:t>, заслуговує на присудження ступеня доктора філософії за спеціальніст</w:t>
      </w:r>
      <w:r w:rsidR="00160374">
        <w:rPr>
          <w:rFonts w:ascii="Times New Roman" w:hAnsi="Times New Roman"/>
          <w:spacing w:val="2"/>
          <w:sz w:val="28"/>
          <w:szCs w:val="28"/>
        </w:rPr>
        <w:t>ю</w:t>
      </w:r>
      <w:r w:rsidRPr="00D31A28">
        <w:rPr>
          <w:rFonts w:ascii="Times New Roman" w:hAnsi="Times New Roman"/>
          <w:spacing w:val="2"/>
          <w:sz w:val="28"/>
          <w:szCs w:val="28"/>
        </w:rPr>
        <w:t xml:space="preserve"> 281 «Публічне управління та адміністрування».</w:t>
      </w:r>
    </w:p>
    <w:p w14:paraId="0658B18B" w14:textId="77777777" w:rsidR="00160374" w:rsidRDefault="00160374" w:rsidP="00D31A28">
      <w:pPr>
        <w:spacing w:line="23" w:lineRule="atLeast"/>
        <w:ind w:firstLine="709"/>
        <w:contextualSpacing/>
        <w:jc w:val="both"/>
        <w:rPr>
          <w:rFonts w:ascii="Times New Roman" w:hAnsi="Times New Roman"/>
          <w:spacing w:val="2"/>
          <w:sz w:val="28"/>
          <w:szCs w:val="28"/>
        </w:rPr>
      </w:pPr>
    </w:p>
    <w:p w14:paraId="33C6C0E1" w14:textId="77777777" w:rsidR="00540E72" w:rsidRDefault="00540E72" w:rsidP="00D31A28">
      <w:pPr>
        <w:spacing w:line="23" w:lineRule="atLeast"/>
        <w:ind w:firstLine="709"/>
        <w:contextualSpacing/>
        <w:jc w:val="both"/>
        <w:rPr>
          <w:rFonts w:ascii="Times New Roman" w:hAnsi="Times New Roman"/>
          <w:spacing w:val="2"/>
          <w:sz w:val="28"/>
          <w:szCs w:val="28"/>
        </w:rPr>
      </w:pPr>
    </w:p>
    <w:p w14:paraId="076BEBED" w14:textId="77777777" w:rsidR="00540E72" w:rsidRDefault="00540E72" w:rsidP="00D31A28">
      <w:pPr>
        <w:spacing w:line="23" w:lineRule="atLeast"/>
        <w:ind w:firstLine="709"/>
        <w:contextualSpacing/>
        <w:jc w:val="both"/>
        <w:rPr>
          <w:rFonts w:ascii="Times New Roman" w:hAnsi="Times New Roman"/>
          <w:spacing w:val="2"/>
          <w:sz w:val="28"/>
          <w:szCs w:val="28"/>
        </w:rPr>
      </w:pPr>
    </w:p>
    <w:p w14:paraId="10B7818E" w14:textId="5C8FFD3F" w:rsidR="00160374" w:rsidRPr="00160374" w:rsidRDefault="00160374" w:rsidP="00160374">
      <w:pPr>
        <w:spacing w:line="23" w:lineRule="atLeast"/>
        <w:contextualSpacing/>
        <w:jc w:val="both"/>
        <w:rPr>
          <w:rFonts w:ascii="Times New Roman" w:hAnsi="Times New Roman"/>
          <w:b/>
          <w:spacing w:val="2"/>
          <w:sz w:val="28"/>
          <w:szCs w:val="28"/>
        </w:rPr>
      </w:pPr>
      <w:r w:rsidRPr="00160374">
        <w:rPr>
          <w:rFonts w:ascii="Times New Roman" w:hAnsi="Times New Roman"/>
          <w:b/>
          <w:spacing w:val="2"/>
          <w:sz w:val="28"/>
          <w:szCs w:val="28"/>
        </w:rPr>
        <w:t>Офіційний опонент:</w:t>
      </w:r>
    </w:p>
    <w:p w14:paraId="268B2EB7" w14:textId="77777777" w:rsidR="00160374" w:rsidRDefault="00160374" w:rsidP="00160374">
      <w:pPr>
        <w:spacing w:line="23" w:lineRule="atLeast"/>
        <w:contextualSpacing/>
        <w:jc w:val="both"/>
        <w:rPr>
          <w:rFonts w:ascii="Times New Roman" w:hAnsi="Times New Roman"/>
          <w:spacing w:val="2"/>
          <w:sz w:val="28"/>
          <w:szCs w:val="28"/>
        </w:rPr>
      </w:pPr>
      <w:r w:rsidRPr="00160374">
        <w:rPr>
          <w:rFonts w:ascii="Times New Roman" w:hAnsi="Times New Roman"/>
          <w:spacing w:val="2"/>
          <w:sz w:val="28"/>
          <w:szCs w:val="28"/>
        </w:rPr>
        <w:t xml:space="preserve">доктор наук з державного управління, </w:t>
      </w:r>
    </w:p>
    <w:p w14:paraId="48BAAEB4" w14:textId="77777777" w:rsidR="00160374" w:rsidRDefault="00160374" w:rsidP="00160374">
      <w:pPr>
        <w:spacing w:line="23" w:lineRule="atLeast"/>
        <w:contextualSpacing/>
        <w:jc w:val="both"/>
        <w:rPr>
          <w:rFonts w:ascii="Times New Roman" w:hAnsi="Times New Roman"/>
          <w:spacing w:val="2"/>
          <w:sz w:val="28"/>
          <w:szCs w:val="28"/>
        </w:rPr>
      </w:pPr>
      <w:r w:rsidRPr="00160374">
        <w:rPr>
          <w:rFonts w:ascii="Times New Roman" w:hAnsi="Times New Roman"/>
          <w:spacing w:val="2"/>
          <w:sz w:val="28"/>
          <w:szCs w:val="28"/>
        </w:rPr>
        <w:t xml:space="preserve">професор, </w:t>
      </w:r>
    </w:p>
    <w:p w14:paraId="780C9398" w14:textId="00CFE6A8" w:rsidR="00386CEF" w:rsidRDefault="00386CEF" w:rsidP="00160374">
      <w:pPr>
        <w:spacing w:line="23" w:lineRule="atLeast"/>
        <w:contextualSpacing/>
        <w:jc w:val="both"/>
        <w:rPr>
          <w:rFonts w:ascii="Times New Roman" w:hAnsi="Times New Roman"/>
          <w:spacing w:val="2"/>
          <w:sz w:val="28"/>
          <w:szCs w:val="28"/>
        </w:rPr>
      </w:pPr>
      <w:r>
        <w:rPr>
          <w:rFonts w:ascii="Times New Roman" w:hAnsi="Times New Roman"/>
          <w:spacing w:val="2"/>
          <w:sz w:val="28"/>
          <w:szCs w:val="28"/>
        </w:rPr>
        <w:t>заслужений працівник освіти України</w:t>
      </w:r>
      <w:r w:rsidR="0070714E">
        <w:rPr>
          <w:rFonts w:ascii="Times New Roman" w:hAnsi="Times New Roman"/>
          <w:spacing w:val="2"/>
          <w:sz w:val="28"/>
          <w:szCs w:val="28"/>
        </w:rPr>
        <w:t>,</w:t>
      </w:r>
    </w:p>
    <w:p w14:paraId="1C91439B" w14:textId="77777777" w:rsidR="00160374" w:rsidRDefault="00160374" w:rsidP="00160374">
      <w:pPr>
        <w:spacing w:line="23" w:lineRule="atLeast"/>
        <w:contextualSpacing/>
        <w:jc w:val="both"/>
        <w:rPr>
          <w:rFonts w:ascii="Times New Roman" w:hAnsi="Times New Roman"/>
          <w:spacing w:val="2"/>
          <w:sz w:val="28"/>
          <w:szCs w:val="28"/>
        </w:rPr>
      </w:pPr>
      <w:r w:rsidRPr="00160374">
        <w:rPr>
          <w:rFonts w:ascii="Times New Roman" w:hAnsi="Times New Roman"/>
          <w:spacing w:val="2"/>
          <w:sz w:val="28"/>
          <w:szCs w:val="28"/>
        </w:rPr>
        <w:t xml:space="preserve">заступник Голови </w:t>
      </w:r>
    </w:p>
    <w:p w14:paraId="5FB4D1BB" w14:textId="076820B7" w:rsidR="006E7FB0" w:rsidRDefault="00160374" w:rsidP="006E7FB0">
      <w:pPr>
        <w:spacing w:line="23" w:lineRule="atLeast"/>
        <w:contextualSpacing/>
        <w:jc w:val="both"/>
        <w:rPr>
          <w:rFonts w:ascii="Times New Roman" w:hAnsi="Times New Roman"/>
          <w:spacing w:val="2"/>
          <w:sz w:val="28"/>
          <w:szCs w:val="28"/>
        </w:rPr>
      </w:pPr>
      <w:r w:rsidRPr="00160374">
        <w:rPr>
          <w:rFonts w:ascii="Times New Roman" w:hAnsi="Times New Roman"/>
          <w:spacing w:val="2"/>
          <w:sz w:val="28"/>
          <w:szCs w:val="28"/>
        </w:rPr>
        <w:t>Національного агентства кваліфікацій</w:t>
      </w:r>
      <w:r>
        <w:rPr>
          <w:rFonts w:ascii="Times New Roman" w:hAnsi="Times New Roman"/>
          <w:spacing w:val="2"/>
          <w:sz w:val="28"/>
          <w:szCs w:val="28"/>
        </w:rPr>
        <w:t xml:space="preserve"> </w:t>
      </w:r>
      <w:r>
        <w:rPr>
          <w:rFonts w:ascii="Times New Roman" w:hAnsi="Times New Roman"/>
          <w:spacing w:val="2"/>
          <w:sz w:val="28"/>
          <w:szCs w:val="28"/>
        </w:rPr>
        <w:tab/>
      </w:r>
      <w:r>
        <w:rPr>
          <w:rFonts w:ascii="Times New Roman" w:hAnsi="Times New Roman"/>
          <w:spacing w:val="2"/>
          <w:sz w:val="28"/>
          <w:szCs w:val="28"/>
        </w:rPr>
        <w:tab/>
      </w:r>
      <w:r>
        <w:rPr>
          <w:rFonts w:ascii="Times New Roman" w:hAnsi="Times New Roman"/>
          <w:spacing w:val="2"/>
          <w:sz w:val="28"/>
          <w:szCs w:val="28"/>
        </w:rPr>
        <w:tab/>
      </w:r>
      <w:r>
        <w:rPr>
          <w:rFonts w:ascii="Times New Roman" w:hAnsi="Times New Roman"/>
          <w:spacing w:val="2"/>
          <w:sz w:val="28"/>
          <w:szCs w:val="28"/>
        </w:rPr>
        <w:tab/>
      </w:r>
      <w:r w:rsidR="00EE5225">
        <w:rPr>
          <w:rFonts w:ascii="Times New Roman" w:hAnsi="Times New Roman"/>
          <w:spacing w:val="2"/>
          <w:sz w:val="28"/>
          <w:szCs w:val="28"/>
        </w:rPr>
        <w:tab/>
      </w:r>
      <w:r>
        <w:rPr>
          <w:rFonts w:ascii="Times New Roman" w:hAnsi="Times New Roman"/>
          <w:spacing w:val="2"/>
          <w:sz w:val="28"/>
          <w:szCs w:val="28"/>
        </w:rPr>
        <w:t>Л.</w:t>
      </w:r>
      <w:r w:rsidR="00CD3D14">
        <w:rPr>
          <w:rFonts w:ascii="Times New Roman" w:hAnsi="Times New Roman"/>
          <w:spacing w:val="2"/>
          <w:sz w:val="28"/>
          <w:szCs w:val="28"/>
        </w:rPr>
        <w:t xml:space="preserve"> </w:t>
      </w:r>
      <w:r>
        <w:rPr>
          <w:rFonts w:ascii="Times New Roman" w:hAnsi="Times New Roman"/>
          <w:spacing w:val="2"/>
          <w:sz w:val="28"/>
          <w:szCs w:val="28"/>
        </w:rPr>
        <w:t>М. Акімова</w:t>
      </w:r>
      <w:bookmarkEnd w:id="3"/>
    </w:p>
    <w:sectPr w:rsidR="006E7FB0" w:rsidSect="00540E72">
      <w:headerReference w:type="even" r:id="rId8"/>
      <w:headerReference w:type="default" r:id="rId9"/>
      <w:headerReference w:type="first" r:id="rId10"/>
      <w:pgSz w:w="11900" w:h="16840"/>
      <w:pgMar w:top="1134" w:right="567" w:bottom="1134" w:left="1701" w:header="0" w:footer="6" w:gutter="0"/>
      <w:cols w:space="720"/>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BE90C25" w16cex:dateUtc="2024-01-22T11: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B5D6A" w14:textId="77777777" w:rsidR="002B3665" w:rsidRDefault="002B3665">
      <w:r>
        <w:separator/>
      </w:r>
    </w:p>
  </w:endnote>
  <w:endnote w:type="continuationSeparator" w:id="0">
    <w:p w14:paraId="068F9617" w14:textId="77777777" w:rsidR="002B3665" w:rsidRDefault="002B3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60FC2" w14:textId="77777777" w:rsidR="002B3665" w:rsidRDefault="002B3665"/>
  </w:footnote>
  <w:footnote w:type="continuationSeparator" w:id="0">
    <w:p w14:paraId="10F1A285" w14:textId="77777777" w:rsidR="002B3665" w:rsidRDefault="002B36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22D4A" w14:textId="4EF9AFE6" w:rsidR="00E92A04" w:rsidRDefault="004830E4">
    <w:pPr>
      <w:rPr>
        <w:sz w:val="2"/>
        <w:szCs w:val="2"/>
      </w:rPr>
    </w:pPr>
    <w:r>
      <w:rPr>
        <w:noProof/>
        <w:lang w:bidi="ar-SA"/>
      </w:rPr>
      <mc:AlternateContent>
        <mc:Choice Requires="wps">
          <w:drawing>
            <wp:anchor distT="0" distB="0" distL="63500" distR="63500" simplePos="0" relativeHeight="314572421" behindDoc="1" locked="0" layoutInCell="1" allowOverlap="1" wp14:anchorId="31B9F191" wp14:editId="7233F98E">
              <wp:simplePos x="0" y="0"/>
              <wp:positionH relativeFrom="page">
                <wp:posOffset>6963410</wp:posOffset>
              </wp:positionH>
              <wp:positionV relativeFrom="page">
                <wp:posOffset>627380</wp:posOffset>
              </wp:positionV>
              <wp:extent cx="140335" cy="146050"/>
              <wp:effectExtent l="635" t="0" r="1905"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B8145" w14:textId="77777777" w:rsidR="00E92A04" w:rsidRDefault="00AB21EB">
                          <w:pPr>
                            <w:pStyle w:val="a5"/>
                            <w:shd w:val="clear" w:color="auto" w:fill="auto"/>
                            <w:spacing w:line="240" w:lineRule="auto"/>
                          </w:pPr>
                          <w:r>
                            <w:fldChar w:fldCharType="begin"/>
                          </w:r>
                          <w:r>
                            <w:instrText xml:space="preserve"> PAGE \* MERGEFORMAT </w:instrText>
                          </w:r>
                          <w:r>
                            <w:fldChar w:fldCharType="separate"/>
                          </w:r>
                          <w:r w:rsidR="006228CF" w:rsidRPr="006228CF">
                            <w:rPr>
                              <w:rStyle w:val="a6"/>
                              <w:noProof/>
                            </w:rPr>
                            <w:t>8</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B9F191" id="_x0000_t202" coordsize="21600,21600" o:spt="202" path="m,l,21600r21600,l21600,xe">
              <v:stroke joinstyle="miter"/>
              <v:path gradientshapeok="t" o:connecttype="rect"/>
            </v:shapetype>
            <v:shape id="Text Box 7" o:spid="_x0000_s1026" type="#_x0000_t202" style="position:absolute;margin-left:548.3pt;margin-top:49.4pt;width:11.05pt;height:11.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" filled="f" stroked="f">
              <v:textbox style="mso-fit-shape-to-text:t" inset="0,0,0,0">
                <w:txbxContent>
                  <w:p w14:paraId="544B8145" w14:textId="77777777" w:rsidR="00E92A04" w:rsidRDefault="00AB21EB">
                    <w:pPr>
                      <w:pStyle w:val="a5"/>
                      <w:shd w:val="clear" w:color="auto" w:fill="auto"/>
                      <w:spacing w:line="240" w:lineRule="auto"/>
                    </w:pPr>
                    <w:r>
                      <w:fldChar w:fldCharType="begin"/>
                    </w:r>
                    <w:r>
                      <w:instrText xml:space="preserve"> PAGE \* MERGEFORMAT </w:instrText>
                    </w:r>
                    <w:r>
                      <w:fldChar w:fldCharType="separate"/>
                    </w:r>
                    <w:r w:rsidR="006228CF" w:rsidRPr="006228CF">
                      <w:rPr>
                        <w:rStyle w:val="a6"/>
                        <w:noProof/>
                      </w:rPr>
                      <w:t>8</w:t>
                    </w:r>
                    <w:r>
                      <w:rPr>
                        <w:rStyle w:val="a6"/>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EF009" w14:textId="77777777" w:rsidR="00E92A04" w:rsidRDefault="00E92A0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D9566" w14:textId="63796402" w:rsidR="00E92A04" w:rsidRDefault="004830E4">
    <w:pPr>
      <w:rPr>
        <w:sz w:val="2"/>
        <w:szCs w:val="2"/>
      </w:rPr>
    </w:pPr>
    <w:r>
      <w:rPr>
        <w:noProof/>
        <w:lang w:bidi="ar-SA"/>
      </w:rPr>
      <mc:AlternateContent>
        <mc:Choice Requires="wps">
          <w:drawing>
            <wp:anchor distT="0" distB="0" distL="63500" distR="63500" simplePos="0" relativeHeight="314572422" behindDoc="1" locked="0" layoutInCell="1" allowOverlap="1" wp14:anchorId="45751F6B" wp14:editId="2847BF0F">
              <wp:simplePos x="0" y="0"/>
              <wp:positionH relativeFrom="page">
                <wp:posOffset>7112635</wp:posOffset>
              </wp:positionH>
              <wp:positionV relativeFrom="page">
                <wp:posOffset>725170</wp:posOffset>
              </wp:positionV>
              <wp:extent cx="140335" cy="146050"/>
              <wp:effectExtent l="0" t="127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FC944" w14:textId="77777777" w:rsidR="00E92A04" w:rsidRDefault="00AB21EB">
                          <w:pPr>
                            <w:pStyle w:val="a5"/>
                            <w:shd w:val="clear" w:color="auto" w:fill="auto"/>
                            <w:spacing w:line="240" w:lineRule="auto"/>
                          </w:pPr>
                          <w:r>
                            <w:fldChar w:fldCharType="begin"/>
                          </w:r>
                          <w:r>
                            <w:instrText xml:space="preserve"> PAGE \* MERGEFORMAT </w:instrText>
                          </w:r>
                          <w:r>
                            <w:fldChar w:fldCharType="separate"/>
                          </w:r>
                          <w:r>
                            <w:rPr>
                              <w:rStyle w:val="a6"/>
                            </w:rPr>
                            <w:t>#</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751F6B" id="_x0000_t202" coordsize="21600,21600" o:spt="202" path="m,l,21600r21600,l21600,xe">
              <v:stroke joinstyle="miter"/>
              <v:path gradientshapeok="t" o:connecttype="rect"/>
            </v:shapetype>
            <v:shape id="Text Box 8" o:spid="_x0000_s1027" type="#_x0000_t202" style="position:absolute;margin-left:560.05pt;margin-top:57.1pt;width:11.05pt;height:11.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" filled="f" stroked="f">
              <v:textbox style="mso-fit-shape-to-text:t" inset="0,0,0,0">
                <w:txbxContent>
                  <w:p w14:paraId="10BFC944" w14:textId="77777777" w:rsidR="00E92A04" w:rsidRDefault="00AB21EB">
                    <w:pPr>
                      <w:pStyle w:val="a5"/>
                      <w:shd w:val="clear" w:color="auto" w:fill="auto"/>
                      <w:spacing w:line="240" w:lineRule="auto"/>
                    </w:pPr>
                    <w:r>
                      <w:fldChar w:fldCharType="begin"/>
                    </w:r>
                    <w:r>
                      <w:instrText xml:space="preserve"> PAGE \* MERGEFORMAT </w:instrText>
                    </w:r>
                    <w:r>
                      <w:fldChar w:fldCharType="separate"/>
                    </w:r>
                    <w:r>
                      <w:rPr>
                        <w:rStyle w:val="a6"/>
                      </w:rPr>
                      <w:t>#</w:t>
                    </w:r>
                    <w:r>
                      <w:rPr>
                        <w:rStyle w:val="a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D38B2"/>
    <w:multiLevelType w:val="singleLevel"/>
    <w:tmpl w:val="8A52F6CE"/>
    <w:lvl w:ilvl="0">
      <w:start w:val="1"/>
      <w:numFmt w:val="decimal"/>
      <w:lvlText w:val="%1."/>
      <w:lvlJc w:val="left"/>
      <w:pPr>
        <w:tabs>
          <w:tab w:val="num" w:pos="1084"/>
        </w:tabs>
        <w:ind w:left="1084" w:hanging="375"/>
      </w:pPr>
      <w:rPr>
        <w:rFonts w:hint="default"/>
      </w:rPr>
    </w:lvl>
  </w:abstractNum>
  <w:abstractNum w:abstractNumId="1" w15:restartNumberingAfterBreak="0">
    <w:nsid w:val="19B90692"/>
    <w:multiLevelType w:val="hybridMultilevel"/>
    <w:tmpl w:val="C352B1A0"/>
    <w:lvl w:ilvl="0" w:tplc="406AAB6C">
      <w:start w:val="5"/>
      <w:numFmt w:val="bullet"/>
      <w:lvlText w:val="–"/>
      <w:lvlJc w:val="left"/>
      <w:pPr>
        <w:ind w:left="1211" w:hanging="360"/>
      </w:pPr>
      <w:rPr>
        <w:rFonts w:ascii="Times New Roman" w:eastAsia="Times New Roman"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 w15:restartNumberingAfterBreak="0">
    <w:nsid w:val="25C65446"/>
    <w:multiLevelType w:val="hybridMultilevel"/>
    <w:tmpl w:val="8898AD3A"/>
    <w:lvl w:ilvl="0" w:tplc="10B8E4E2">
      <w:numFmt w:val="bullet"/>
      <w:lvlText w:val=""/>
      <w:lvlJc w:val="left"/>
      <w:pPr>
        <w:ind w:left="261" w:hanging="425"/>
      </w:pPr>
      <w:rPr>
        <w:rFonts w:ascii="Symbol" w:eastAsia="Times New Roman" w:hAnsi="Symbol" w:hint="default"/>
        <w:w w:val="100"/>
        <w:sz w:val="28"/>
      </w:rPr>
    </w:lvl>
    <w:lvl w:ilvl="1" w:tplc="6FD2457A">
      <w:numFmt w:val="bullet"/>
      <w:lvlText w:val="•"/>
      <w:lvlJc w:val="left"/>
      <w:pPr>
        <w:ind w:left="1244" w:hanging="425"/>
      </w:pPr>
      <w:rPr>
        <w:rFonts w:hint="default"/>
      </w:rPr>
    </w:lvl>
    <w:lvl w:ilvl="2" w:tplc="E7F403FC">
      <w:numFmt w:val="bullet"/>
      <w:lvlText w:val="•"/>
      <w:lvlJc w:val="left"/>
      <w:pPr>
        <w:ind w:left="2228" w:hanging="425"/>
      </w:pPr>
      <w:rPr>
        <w:rFonts w:hint="default"/>
      </w:rPr>
    </w:lvl>
    <w:lvl w:ilvl="3" w:tplc="565EC32C">
      <w:numFmt w:val="bullet"/>
      <w:lvlText w:val="•"/>
      <w:lvlJc w:val="left"/>
      <w:pPr>
        <w:ind w:left="3212" w:hanging="425"/>
      </w:pPr>
      <w:rPr>
        <w:rFonts w:hint="default"/>
      </w:rPr>
    </w:lvl>
    <w:lvl w:ilvl="4" w:tplc="08D4F4EA">
      <w:numFmt w:val="bullet"/>
      <w:lvlText w:val="•"/>
      <w:lvlJc w:val="left"/>
      <w:pPr>
        <w:ind w:left="4196" w:hanging="425"/>
      </w:pPr>
      <w:rPr>
        <w:rFonts w:hint="default"/>
      </w:rPr>
    </w:lvl>
    <w:lvl w:ilvl="5" w:tplc="626A1B12">
      <w:numFmt w:val="bullet"/>
      <w:lvlText w:val="•"/>
      <w:lvlJc w:val="left"/>
      <w:pPr>
        <w:ind w:left="5180" w:hanging="425"/>
      </w:pPr>
      <w:rPr>
        <w:rFonts w:hint="default"/>
      </w:rPr>
    </w:lvl>
    <w:lvl w:ilvl="6" w:tplc="DB306BE4">
      <w:numFmt w:val="bullet"/>
      <w:lvlText w:val="•"/>
      <w:lvlJc w:val="left"/>
      <w:pPr>
        <w:ind w:left="6164" w:hanging="425"/>
      </w:pPr>
      <w:rPr>
        <w:rFonts w:hint="default"/>
      </w:rPr>
    </w:lvl>
    <w:lvl w:ilvl="7" w:tplc="A5228554">
      <w:numFmt w:val="bullet"/>
      <w:lvlText w:val="•"/>
      <w:lvlJc w:val="left"/>
      <w:pPr>
        <w:ind w:left="7148" w:hanging="425"/>
      </w:pPr>
      <w:rPr>
        <w:rFonts w:hint="default"/>
      </w:rPr>
    </w:lvl>
    <w:lvl w:ilvl="8" w:tplc="56F8E2E4">
      <w:numFmt w:val="bullet"/>
      <w:lvlText w:val="•"/>
      <w:lvlJc w:val="left"/>
      <w:pPr>
        <w:ind w:left="8132" w:hanging="425"/>
      </w:pPr>
      <w:rPr>
        <w:rFonts w:hint="default"/>
      </w:rPr>
    </w:lvl>
  </w:abstractNum>
  <w:abstractNum w:abstractNumId="3" w15:restartNumberingAfterBreak="0">
    <w:nsid w:val="2F0336FD"/>
    <w:multiLevelType w:val="multilevel"/>
    <w:tmpl w:val="AE0C7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7D1546"/>
    <w:multiLevelType w:val="multilevel"/>
    <w:tmpl w:val="B994FC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7246BB"/>
    <w:multiLevelType w:val="multilevel"/>
    <w:tmpl w:val="8376BE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6BA6FA9"/>
    <w:multiLevelType w:val="multilevel"/>
    <w:tmpl w:val="137A7680"/>
    <w:lvl w:ilvl="0">
      <w:start w:val="1"/>
      <w:numFmt w:val="decimal"/>
      <w:lvlText w:val="%1."/>
      <w:lvlJc w:val="left"/>
      <w:pPr>
        <w:ind w:left="1069"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493" w:hanging="720"/>
      </w:pPr>
      <w:rPr>
        <w:rFonts w:hint="default"/>
      </w:rPr>
    </w:lvl>
    <w:lvl w:ilvl="3">
      <w:start w:val="1"/>
      <w:numFmt w:val="decimal"/>
      <w:isLgl/>
      <w:lvlText w:val="%1.%2.%3.%4."/>
      <w:lvlJc w:val="left"/>
      <w:pPr>
        <w:ind w:left="1885" w:hanging="1080"/>
      </w:pPr>
      <w:rPr>
        <w:rFonts w:hint="default"/>
      </w:rPr>
    </w:lvl>
    <w:lvl w:ilvl="4">
      <w:start w:val="1"/>
      <w:numFmt w:val="decimal"/>
      <w:isLgl/>
      <w:lvlText w:val="%1.%2.%3.%4.%5."/>
      <w:lvlJc w:val="left"/>
      <w:pPr>
        <w:ind w:left="1917" w:hanging="1080"/>
      </w:pPr>
      <w:rPr>
        <w:rFonts w:hint="default"/>
      </w:rPr>
    </w:lvl>
    <w:lvl w:ilvl="5">
      <w:start w:val="1"/>
      <w:numFmt w:val="decimal"/>
      <w:isLgl/>
      <w:lvlText w:val="%1.%2.%3.%4.%5.%6."/>
      <w:lvlJc w:val="left"/>
      <w:pPr>
        <w:ind w:left="2309" w:hanging="1440"/>
      </w:pPr>
      <w:rPr>
        <w:rFonts w:hint="default"/>
      </w:rPr>
    </w:lvl>
    <w:lvl w:ilvl="6">
      <w:start w:val="1"/>
      <w:numFmt w:val="decimal"/>
      <w:isLgl/>
      <w:lvlText w:val="%1.%2.%3.%4.%5.%6.%7."/>
      <w:lvlJc w:val="left"/>
      <w:pPr>
        <w:ind w:left="2701" w:hanging="1800"/>
      </w:pPr>
      <w:rPr>
        <w:rFonts w:hint="default"/>
      </w:rPr>
    </w:lvl>
    <w:lvl w:ilvl="7">
      <w:start w:val="1"/>
      <w:numFmt w:val="decimal"/>
      <w:isLgl/>
      <w:lvlText w:val="%1.%2.%3.%4.%5.%6.%7.%8."/>
      <w:lvlJc w:val="left"/>
      <w:pPr>
        <w:ind w:left="2733" w:hanging="1800"/>
      </w:pPr>
      <w:rPr>
        <w:rFonts w:hint="default"/>
      </w:rPr>
    </w:lvl>
    <w:lvl w:ilvl="8">
      <w:start w:val="1"/>
      <w:numFmt w:val="decimal"/>
      <w:isLgl/>
      <w:lvlText w:val="%1.%2.%3.%4.%5.%6.%7.%8.%9."/>
      <w:lvlJc w:val="left"/>
      <w:pPr>
        <w:ind w:left="3125" w:hanging="2160"/>
      </w:pPr>
      <w:rPr>
        <w:rFonts w:hint="default"/>
      </w:rPr>
    </w:lvl>
  </w:abstractNum>
  <w:abstractNum w:abstractNumId="7" w15:restartNumberingAfterBreak="0">
    <w:nsid w:val="5C8F1FBE"/>
    <w:multiLevelType w:val="multilevel"/>
    <w:tmpl w:val="D5580B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9483DFE"/>
    <w:multiLevelType w:val="singleLevel"/>
    <w:tmpl w:val="81122C74"/>
    <w:lvl w:ilvl="0">
      <w:start w:val="1"/>
      <w:numFmt w:val="bullet"/>
      <w:lvlText w:val="-"/>
      <w:lvlJc w:val="left"/>
      <w:pPr>
        <w:tabs>
          <w:tab w:val="num" w:pos="360"/>
        </w:tabs>
        <w:ind w:left="360" w:hanging="360"/>
      </w:pPr>
      <w:rPr>
        <w:rFonts w:hint="default"/>
      </w:rPr>
    </w:lvl>
  </w:abstractNum>
  <w:abstractNum w:abstractNumId="9" w15:restartNumberingAfterBreak="0">
    <w:nsid w:val="6F8D3DE4"/>
    <w:multiLevelType w:val="multilevel"/>
    <w:tmpl w:val="B994FC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num>
  <w:num w:numId="4">
    <w:abstractNumId w:val="8"/>
  </w:num>
  <w:num w:numId="5">
    <w:abstractNumId w:val="7"/>
  </w:num>
  <w:num w:numId="6">
    <w:abstractNumId w:val="0"/>
  </w:num>
  <w:num w:numId="7">
    <w:abstractNumId w:val="4"/>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A04"/>
    <w:rsid w:val="00010E54"/>
    <w:rsid w:val="000334F1"/>
    <w:rsid w:val="000460C8"/>
    <w:rsid w:val="00061EFC"/>
    <w:rsid w:val="000860B0"/>
    <w:rsid w:val="000B2D17"/>
    <w:rsid w:val="000C267D"/>
    <w:rsid w:val="000C5E65"/>
    <w:rsid w:val="000D6B09"/>
    <w:rsid w:val="00107C66"/>
    <w:rsid w:val="00130F5A"/>
    <w:rsid w:val="001508A9"/>
    <w:rsid w:val="00160374"/>
    <w:rsid w:val="00162F13"/>
    <w:rsid w:val="001A7FAF"/>
    <w:rsid w:val="001D789E"/>
    <w:rsid w:val="001E344F"/>
    <w:rsid w:val="001F6A5B"/>
    <w:rsid w:val="00244479"/>
    <w:rsid w:val="00256C8E"/>
    <w:rsid w:val="00272838"/>
    <w:rsid w:val="00291696"/>
    <w:rsid w:val="002A0089"/>
    <w:rsid w:val="002B3665"/>
    <w:rsid w:val="002E4935"/>
    <w:rsid w:val="002F6D0C"/>
    <w:rsid w:val="00306D4B"/>
    <w:rsid w:val="00307BD2"/>
    <w:rsid w:val="00314F0C"/>
    <w:rsid w:val="00315C43"/>
    <w:rsid w:val="00331BDC"/>
    <w:rsid w:val="003648CA"/>
    <w:rsid w:val="00386CEF"/>
    <w:rsid w:val="00394F59"/>
    <w:rsid w:val="003B0984"/>
    <w:rsid w:val="003C0C51"/>
    <w:rsid w:val="003D0836"/>
    <w:rsid w:val="003D1131"/>
    <w:rsid w:val="004166F6"/>
    <w:rsid w:val="00417790"/>
    <w:rsid w:val="00457DB2"/>
    <w:rsid w:val="004622A1"/>
    <w:rsid w:val="00480923"/>
    <w:rsid w:val="004830E4"/>
    <w:rsid w:val="004904C6"/>
    <w:rsid w:val="00493D6A"/>
    <w:rsid w:val="004A73FA"/>
    <w:rsid w:val="004B4696"/>
    <w:rsid w:val="004B52F9"/>
    <w:rsid w:val="004B73A7"/>
    <w:rsid w:val="004C5B5C"/>
    <w:rsid w:val="004E506E"/>
    <w:rsid w:val="004F2B2B"/>
    <w:rsid w:val="00526A05"/>
    <w:rsid w:val="00540E72"/>
    <w:rsid w:val="005A3567"/>
    <w:rsid w:val="005C5E3B"/>
    <w:rsid w:val="005E2DC1"/>
    <w:rsid w:val="005E4416"/>
    <w:rsid w:val="00616349"/>
    <w:rsid w:val="006228CF"/>
    <w:rsid w:val="0062303C"/>
    <w:rsid w:val="00632070"/>
    <w:rsid w:val="00636006"/>
    <w:rsid w:val="006522FC"/>
    <w:rsid w:val="006C0E7E"/>
    <w:rsid w:val="006E7FB0"/>
    <w:rsid w:val="007011F2"/>
    <w:rsid w:val="0070714E"/>
    <w:rsid w:val="00760710"/>
    <w:rsid w:val="00767078"/>
    <w:rsid w:val="00787F83"/>
    <w:rsid w:val="007B4C4C"/>
    <w:rsid w:val="007F016D"/>
    <w:rsid w:val="00806F61"/>
    <w:rsid w:val="00852140"/>
    <w:rsid w:val="00884A75"/>
    <w:rsid w:val="008C5F47"/>
    <w:rsid w:val="008F7461"/>
    <w:rsid w:val="009167A4"/>
    <w:rsid w:val="0096098A"/>
    <w:rsid w:val="0097242C"/>
    <w:rsid w:val="009731B7"/>
    <w:rsid w:val="00982E7C"/>
    <w:rsid w:val="009C1961"/>
    <w:rsid w:val="009E0A44"/>
    <w:rsid w:val="009E26D5"/>
    <w:rsid w:val="009E2E75"/>
    <w:rsid w:val="009E4A65"/>
    <w:rsid w:val="009F58E8"/>
    <w:rsid w:val="00A00EDA"/>
    <w:rsid w:val="00A369E3"/>
    <w:rsid w:val="00A57246"/>
    <w:rsid w:val="00A71562"/>
    <w:rsid w:val="00A950ED"/>
    <w:rsid w:val="00A97E96"/>
    <w:rsid w:val="00AB21EB"/>
    <w:rsid w:val="00AB3335"/>
    <w:rsid w:val="00B1332B"/>
    <w:rsid w:val="00B252FB"/>
    <w:rsid w:val="00B5589A"/>
    <w:rsid w:val="00B901A3"/>
    <w:rsid w:val="00BB286C"/>
    <w:rsid w:val="00BC0163"/>
    <w:rsid w:val="00C207EC"/>
    <w:rsid w:val="00C377EE"/>
    <w:rsid w:val="00C37F05"/>
    <w:rsid w:val="00C507C1"/>
    <w:rsid w:val="00C77F6F"/>
    <w:rsid w:val="00C80D63"/>
    <w:rsid w:val="00CA31BA"/>
    <w:rsid w:val="00CB1A89"/>
    <w:rsid w:val="00CB6EF7"/>
    <w:rsid w:val="00CC65CE"/>
    <w:rsid w:val="00CD3D14"/>
    <w:rsid w:val="00CD5350"/>
    <w:rsid w:val="00D03BE8"/>
    <w:rsid w:val="00D20D6E"/>
    <w:rsid w:val="00D31A28"/>
    <w:rsid w:val="00D32D4E"/>
    <w:rsid w:val="00D47388"/>
    <w:rsid w:val="00D60787"/>
    <w:rsid w:val="00D60D0D"/>
    <w:rsid w:val="00D63EDE"/>
    <w:rsid w:val="00D75898"/>
    <w:rsid w:val="00D86E00"/>
    <w:rsid w:val="00D87BD1"/>
    <w:rsid w:val="00DA391E"/>
    <w:rsid w:val="00DA7784"/>
    <w:rsid w:val="00E00CBE"/>
    <w:rsid w:val="00E15E6A"/>
    <w:rsid w:val="00E31192"/>
    <w:rsid w:val="00E42B5B"/>
    <w:rsid w:val="00E62241"/>
    <w:rsid w:val="00E7132D"/>
    <w:rsid w:val="00E92A04"/>
    <w:rsid w:val="00E97972"/>
    <w:rsid w:val="00EE060A"/>
    <w:rsid w:val="00EE5225"/>
    <w:rsid w:val="00EF144D"/>
    <w:rsid w:val="00F24E2E"/>
    <w:rsid w:val="00F45161"/>
    <w:rsid w:val="00F90B2D"/>
    <w:rsid w:val="00F97F03"/>
    <w:rsid w:val="00FF0C89"/>
    <w:rsid w:val="00FF5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A5513"/>
  <w15:docId w15:val="{7386EA6F-7823-4BBE-9519-C50C8AE41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2">
    <w:name w:val="Заголовок №2 (2)_"/>
    <w:basedOn w:val="a0"/>
    <w:link w:val="220"/>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uk-UA" w:eastAsia="uk-UA" w:bidi="uk-UA"/>
    </w:rPr>
  </w:style>
  <w:style w:type="character" w:customStyle="1" w:styleId="2">
    <w:name w:val="Основни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Заголовок №2_"/>
    <w:basedOn w:val="a0"/>
    <w:link w:val="23"/>
    <w:rPr>
      <w:rFonts w:ascii="Times New Roman" w:eastAsia="Times New Roman" w:hAnsi="Times New Roman" w:cs="Times New Roman"/>
      <w:b/>
      <w:bCs/>
      <w:i w:val="0"/>
      <w:iCs w:val="0"/>
      <w:smallCaps w:val="0"/>
      <w:strike w:val="0"/>
      <w:sz w:val="28"/>
      <w:szCs w:val="28"/>
      <w:u w:val="none"/>
    </w:rPr>
  </w:style>
  <w:style w:type="character" w:customStyle="1" w:styleId="24">
    <w:name w:val="Основни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3">
    <w:name w:val="Основний текст (3)_"/>
    <w:basedOn w:val="a0"/>
    <w:link w:val="30"/>
    <w:rPr>
      <w:rFonts w:ascii="Times New Roman" w:eastAsia="Times New Roman" w:hAnsi="Times New Roman" w:cs="Times New Roman"/>
      <w:b w:val="0"/>
      <w:bCs w:val="0"/>
      <w:i w:val="0"/>
      <w:iCs w:val="0"/>
      <w:smallCaps w:val="0"/>
      <w:strike w:val="0"/>
      <w:u w:val="none"/>
    </w:rPr>
  </w:style>
  <w:style w:type="character" w:customStyle="1" w:styleId="Exact">
    <w:name w:val="Підпис до зображення Exact"/>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28"/>
      <w:szCs w:val="28"/>
      <w:u w:val="none"/>
    </w:rPr>
  </w:style>
  <w:style w:type="character" w:customStyle="1" w:styleId="11">
    <w:name w:val="Заголовок №1 + Напівжирний"/>
    <w:basedOn w:val="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paragraph" w:customStyle="1" w:styleId="220">
    <w:name w:val="Заголовок №2 (2)"/>
    <w:basedOn w:val="a"/>
    <w:link w:val="22"/>
    <w:pPr>
      <w:shd w:val="clear" w:color="auto" w:fill="FFFFFF"/>
      <w:spacing w:line="475" w:lineRule="exact"/>
      <w:jc w:val="center"/>
      <w:outlineLvl w:val="1"/>
    </w:pPr>
    <w:rPr>
      <w:rFonts w:ascii="Times New Roman" w:eastAsia="Times New Roman" w:hAnsi="Times New Roman" w:cs="Times New Roman"/>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pacing w:val="10"/>
      <w:sz w:val="20"/>
      <w:szCs w:val="20"/>
    </w:rPr>
  </w:style>
  <w:style w:type="paragraph" w:customStyle="1" w:styleId="20">
    <w:name w:val="Основний текст (2)"/>
    <w:basedOn w:val="a"/>
    <w:link w:val="2"/>
    <w:pPr>
      <w:shd w:val="clear" w:color="auto" w:fill="FFFFFF"/>
      <w:spacing w:line="475" w:lineRule="exact"/>
      <w:jc w:val="center"/>
    </w:pPr>
    <w:rPr>
      <w:rFonts w:ascii="Times New Roman" w:eastAsia="Times New Roman" w:hAnsi="Times New Roman" w:cs="Times New Roman"/>
      <w:sz w:val="28"/>
      <w:szCs w:val="28"/>
    </w:rPr>
  </w:style>
  <w:style w:type="paragraph" w:customStyle="1" w:styleId="23">
    <w:name w:val="Заголовок №2"/>
    <w:basedOn w:val="a"/>
    <w:link w:val="21"/>
    <w:pPr>
      <w:shd w:val="clear" w:color="auto" w:fill="FFFFFF"/>
      <w:spacing w:before="960" w:line="480" w:lineRule="exact"/>
      <w:jc w:val="both"/>
      <w:outlineLvl w:val="1"/>
    </w:pPr>
    <w:rPr>
      <w:rFonts w:ascii="Times New Roman" w:eastAsia="Times New Roman" w:hAnsi="Times New Roman" w:cs="Times New Roman"/>
      <w:b/>
      <w:bCs/>
      <w:sz w:val="28"/>
      <w:szCs w:val="28"/>
    </w:rPr>
  </w:style>
  <w:style w:type="paragraph" w:customStyle="1" w:styleId="30">
    <w:name w:val="Основний текст (3)"/>
    <w:basedOn w:val="a"/>
    <w:link w:val="3"/>
    <w:pPr>
      <w:shd w:val="clear" w:color="auto" w:fill="FFFFFF"/>
      <w:spacing w:line="428" w:lineRule="exact"/>
      <w:jc w:val="both"/>
    </w:pPr>
    <w:rPr>
      <w:rFonts w:ascii="Times New Roman" w:eastAsia="Times New Roman" w:hAnsi="Times New Roman" w:cs="Times New Roman"/>
    </w:rPr>
  </w:style>
  <w:style w:type="paragraph" w:customStyle="1" w:styleId="a7">
    <w:name w:val="Підпис до зображення"/>
    <w:basedOn w:val="a"/>
    <w:link w:val="Exact"/>
    <w:pPr>
      <w:shd w:val="clear" w:color="auto" w:fill="FFFFFF"/>
      <w:spacing w:line="0" w:lineRule="atLeast"/>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before="240" w:line="490" w:lineRule="exact"/>
      <w:jc w:val="both"/>
      <w:outlineLvl w:val="0"/>
    </w:pPr>
    <w:rPr>
      <w:rFonts w:ascii="Times New Roman" w:eastAsia="Times New Roman" w:hAnsi="Times New Roman" w:cs="Times New Roman"/>
      <w:sz w:val="28"/>
      <w:szCs w:val="28"/>
    </w:rPr>
  </w:style>
  <w:style w:type="paragraph" w:styleId="a8">
    <w:name w:val="footer"/>
    <w:basedOn w:val="a"/>
    <w:link w:val="a9"/>
    <w:uiPriority w:val="99"/>
    <w:unhideWhenUsed/>
    <w:rsid w:val="00E31192"/>
    <w:pPr>
      <w:tabs>
        <w:tab w:val="center" w:pos="4677"/>
        <w:tab w:val="right" w:pos="9355"/>
      </w:tabs>
    </w:pPr>
  </w:style>
  <w:style w:type="character" w:customStyle="1" w:styleId="a9">
    <w:name w:val="Нижній колонтитул Знак"/>
    <w:basedOn w:val="a0"/>
    <w:link w:val="a8"/>
    <w:uiPriority w:val="99"/>
    <w:rsid w:val="00E31192"/>
    <w:rPr>
      <w:color w:val="000000"/>
    </w:rPr>
  </w:style>
  <w:style w:type="paragraph" w:styleId="aa">
    <w:name w:val="header"/>
    <w:basedOn w:val="a"/>
    <w:link w:val="ab"/>
    <w:uiPriority w:val="99"/>
    <w:unhideWhenUsed/>
    <w:rsid w:val="00E31192"/>
    <w:pPr>
      <w:tabs>
        <w:tab w:val="center" w:pos="4677"/>
        <w:tab w:val="right" w:pos="9355"/>
      </w:tabs>
    </w:pPr>
  </w:style>
  <w:style w:type="character" w:customStyle="1" w:styleId="ab">
    <w:name w:val="Верхній колонтитул Знак"/>
    <w:basedOn w:val="a0"/>
    <w:link w:val="aa"/>
    <w:uiPriority w:val="99"/>
    <w:rsid w:val="00E31192"/>
    <w:rPr>
      <w:color w:val="000000"/>
    </w:rPr>
  </w:style>
  <w:style w:type="paragraph" w:styleId="ac">
    <w:name w:val="List Paragraph"/>
    <w:aliases w:val="Bullet Points,Liste Paragraf,Llista Nivell1,Lista de nivel 1,Paragraphe de liste PBLH,Normal bullet 2,Graph &amp; Table tite,Table of contents numbered,Bullet list,Bullet List Paragraph,Level 1 Bullet,numbered,Bullet List,FooterText,列出段落,просто"/>
    <w:basedOn w:val="a"/>
    <w:link w:val="ad"/>
    <w:uiPriority w:val="99"/>
    <w:qFormat/>
    <w:rsid w:val="00A00EDA"/>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 w:type="character" w:customStyle="1" w:styleId="ad">
    <w:name w:val="Абзац списку Знак"/>
    <w:aliases w:val="Bullet Points Знак,Liste Paragraf Знак,Llista Nivell1 Знак,Lista de nivel 1 Знак,Paragraphe de liste PBLH Знак,Normal bullet 2 Знак,Graph &amp; Table tite Знак,Table of contents numbered Знак,Bullet list Знак,Bullet List Paragraph Знак"/>
    <w:link w:val="ac"/>
    <w:uiPriority w:val="99"/>
    <w:qFormat/>
    <w:locked/>
    <w:rsid w:val="00A00EDA"/>
    <w:rPr>
      <w:rFonts w:asciiTheme="minorHAnsi" w:eastAsiaTheme="minorHAnsi" w:hAnsiTheme="minorHAnsi" w:cstheme="minorBidi"/>
      <w:sz w:val="22"/>
      <w:szCs w:val="22"/>
      <w:lang w:eastAsia="en-US" w:bidi="ar-SA"/>
    </w:rPr>
  </w:style>
  <w:style w:type="paragraph" w:styleId="25">
    <w:name w:val="Body Text Indent 2"/>
    <w:basedOn w:val="a"/>
    <w:link w:val="26"/>
    <w:uiPriority w:val="99"/>
    <w:semiHidden/>
    <w:unhideWhenUsed/>
    <w:rsid w:val="00A00EDA"/>
    <w:pPr>
      <w:widowControl/>
      <w:spacing w:after="120" w:line="480" w:lineRule="auto"/>
      <w:ind w:left="283"/>
    </w:pPr>
    <w:rPr>
      <w:rFonts w:asciiTheme="minorHAnsi" w:eastAsiaTheme="minorHAnsi" w:hAnsiTheme="minorHAnsi" w:cstheme="minorBidi"/>
      <w:color w:val="auto"/>
      <w:sz w:val="22"/>
      <w:szCs w:val="22"/>
      <w:lang w:eastAsia="en-US" w:bidi="ar-SA"/>
    </w:rPr>
  </w:style>
  <w:style w:type="character" w:customStyle="1" w:styleId="26">
    <w:name w:val="Основний текст з відступом 2 Знак"/>
    <w:basedOn w:val="a0"/>
    <w:link w:val="25"/>
    <w:uiPriority w:val="99"/>
    <w:semiHidden/>
    <w:rsid w:val="00A00EDA"/>
    <w:rPr>
      <w:rFonts w:asciiTheme="minorHAnsi" w:eastAsiaTheme="minorHAnsi" w:hAnsiTheme="minorHAnsi" w:cstheme="minorBidi"/>
      <w:sz w:val="22"/>
      <w:szCs w:val="22"/>
      <w:lang w:eastAsia="en-US" w:bidi="ar-SA"/>
    </w:rPr>
  </w:style>
  <w:style w:type="paragraph" w:customStyle="1" w:styleId="210">
    <w:name w:val="Основной текст с отступом 21"/>
    <w:basedOn w:val="a"/>
    <w:rsid w:val="00A00EDA"/>
    <w:pPr>
      <w:widowControl/>
      <w:autoSpaceDE w:val="0"/>
      <w:autoSpaceDN w:val="0"/>
      <w:spacing w:line="360" w:lineRule="auto"/>
      <w:ind w:firstLine="720"/>
      <w:jc w:val="both"/>
    </w:pPr>
    <w:rPr>
      <w:rFonts w:ascii="Times New Roman" w:eastAsia="Times New Roman" w:hAnsi="Times New Roman" w:cs="Times New Roman"/>
      <w:color w:val="auto"/>
      <w:sz w:val="28"/>
      <w:szCs w:val="28"/>
      <w:lang w:eastAsia="ru-RU" w:bidi="ar-SA"/>
    </w:rPr>
  </w:style>
  <w:style w:type="character" w:customStyle="1" w:styleId="27">
    <w:name w:val="Основной текст (2)_"/>
    <w:link w:val="28"/>
    <w:locked/>
    <w:rsid w:val="00D60787"/>
    <w:rPr>
      <w:sz w:val="21"/>
      <w:szCs w:val="21"/>
      <w:shd w:val="clear" w:color="auto" w:fill="FFFFFF"/>
    </w:rPr>
  </w:style>
  <w:style w:type="paragraph" w:customStyle="1" w:styleId="28">
    <w:name w:val="Основной текст (2)"/>
    <w:basedOn w:val="a"/>
    <w:link w:val="27"/>
    <w:rsid w:val="00D60787"/>
    <w:pPr>
      <w:shd w:val="clear" w:color="auto" w:fill="FFFFFF"/>
      <w:spacing w:line="227" w:lineRule="exact"/>
      <w:ind w:firstLine="420"/>
      <w:jc w:val="both"/>
    </w:pPr>
    <w:rPr>
      <w:color w:val="auto"/>
      <w:sz w:val="21"/>
      <w:szCs w:val="21"/>
    </w:rPr>
  </w:style>
  <w:style w:type="paragraph" w:customStyle="1" w:styleId="para">
    <w:name w:val="para"/>
    <w:basedOn w:val="a"/>
    <w:rsid w:val="00D60787"/>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customStyle="1" w:styleId="FR1">
    <w:name w:val="FR1"/>
    <w:rsid w:val="00D86E00"/>
    <w:pPr>
      <w:spacing w:line="300" w:lineRule="auto"/>
      <w:ind w:firstLine="560"/>
      <w:jc w:val="both"/>
    </w:pPr>
    <w:rPr>
      <w:rFonts w:ascii="Times New Roman" w:eastAsia="Times New Roman" w:hAnsi="Times New Roman" w:cs="Times New Roman"/>
      <w:snapToGrid w:val="0"/>
      <w:sz w:val="28"/>
      <w:szCs w:val="20"/>
      <w:lang w:eastAsia="ru-RU" w:bidi="ar-SA"/>
    </w:rPr>
  </w:style>
  <w:style w:type="paragraph" w:customStyle="1" w:styleId="NormalWeb1">
    <w:name w:val="Normal (Web)1"/>
    <w:basedOn w:val="a"/>
    <w:rsid w:val="00EE060A"/>
    <w:pPr>
      <w:widowControl/>
      <w:spacing w:before="100" w:after="100"/>
    </w:pPr>
    <w:rPr>
      <w:rFonts w:ascii="Times New Roman" w:eastAsia="Times New Roman" w:hAnsi="Times New Roman" w:cs="Times New Roman"/>
      <w:color w:val="auto"/>
      <w:szCs w:val="20"/>
      <w:lang w:val="ru-RU" w:eastAsia="ru-RU" w:bidi="ar-SA"/>
    </w:rPr>
  </w:style>
  <w:style w:type="paragraph" w:customStyle="1" w:styleId="12">
    <w:name w:val="Обычный1"/>
    <w:rsid w:val="00D60D0D"/>
    <w:pPr>
      <w:widowControl/>
      <w:autoSpaceDE w:val="0"/>
      <w:autoSpaceDN w:val="0"/>
    </w:pPr>
    <w:rPr>
      <w:rFonts w:ascii="Times New Roman" w:eastAsia="Times New Roman" w:hAnsi="Times New Roman" w:cs="Times New Roman"/>
      <w:sz w:val="20"/>
      <w:szCs w:val="20"/>
      <w:lang w:eastAsia="ru-RU" w:bidi="ar-SA"/>
    </w:rPr>
  </w:style>
  <w:style w:type="character" w:styleId="ae">
    <w:name w:val="Strong"/>
    <w:basedOn w:val="a0"/>
    <w:uiPriority w:val="22"/>
    <w:qFormat/>
    <w:rsid w:val="00272838"/>
    <w:rPr>
      <w:b/>
      <w:bCs/>
    </w:rPr>
  </w:style>
  <w:style w:type="character" w:customStyle="1" w:styleId="29">
    <w:name w:val="Основний текст (2) + Напівжирний"/>
    <w:basedOn w:val="2"/>
    <w:rsid w:val="00272838"/>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paragraph" w:customStyle="1" w:styleId="Default">
    <w:name w:val="Default"/>
    <w:rsid w:val="00272838"/>
    <w:pPr>
      <w:widowControl/>
      <w:autoSpaceDE w:val="0"/>
      <w:autoSpaceDN w:val="0"/>
      <w:adjustRightInd w:val="0"/>
    </w:pPr>
    <w:rPr>
      <w:rFonts w:ascii="Times New Roman" w:eastAsiaTheme="minorHAnsi" w:hAnsi="Times New Roman" w:cs="Times New Roman"/>
      <w:color w:val="000000"/>
      <w:lang w:val="ru-RU" w:eastAsia="en-US" w:bidi="ar-SA"/>
      <w14:ligatures w14:val="standardContextual"/>
    </w:rPr>
  </w:style>
  <w:style w:type="paragraph" w:styleId="af">
    <w:name w:val="Normal (Web)"/>
    <w:aliases w:val="Обычный (Web),Обычный (Web) Знак Знак,Обычный (Web) Знак,Знак1 Знак,Знак1,Знак1 Знак1,Обычный (веб) Знак Знак2,Знак1 Знак2,Обычный (веб) Знак2,Обычный (веб) Знак1 Знак,Знак Знак1 Знак,Обычный (веб) Знак Знак Знак,Знак,webb,webb1"/>
    <w:basedOn w:val="a"/>
    <w:link w:val="af0"/>
    <w:uiPriority w:val="99"/>
    <w:unhideWhenUsed/>
    <w:qFormat/>
    <w:rsid w:val="00852140"/>
    <w:pPr>
      <w:widowControl/>
      <w:spacing w:before="100" w:beforeAutospacing="1" w:after="100" w:afterAutospacing="1"/>
    </w:pPr>
    <w:rPr>
      <w:rFonts w:ascii="Times New Roman" w:eastAsia="Times New Roman" w:hAnsi="Times New Roman" w:cs="Times New Roman"/>
      <w:color w:val="auto"/>
      <w:lang w:eastAsia="en-US" w:bidi="ar-SA"/>
    </w:rPr>
  </w:style>
  <w:style w:type="character" w:customStyle="1" w:styleId="af0">
    <w:name w:val="Звичайний (веб) Знак"/>
    <w:aliases w:val="Обычный (Web) Знак1,Обычный (Web) Знак Знак Знак,Обычный (Web) Знак Знак1,Знак1 Знак Знак,Знак1 Знак3,Знак1 Знак1 Знак,Обычный (веб) Знак Знак2 Знак,Знак1 Знак2 Знак,Обычный (веб) Знак2 Знак,Обычный (веб) Знак1 Знак Знак,Знак Знак"/>
    <w:link w:val="af"/>
    <w:uiPriority w:val="99"/>
    <w:locked/>
    <w:rsid w:val="00852140"/>
    <w:rPr>
      <w:rFonts w:ascii="Times New Roman" w:eastAsia="Times New Roman" w:hAnsi="Times New Roman" w:cs="Times New Roman"/>
      <w:lang w:eastAsia="en-US" w:bidi="ar-SA"/>
    </w:rPr>
  </w:style>
  <w:style w:type="character" w:styleId="af1">
    <w:name w:val="annotation reference"/>
    <w:basedOn w:val="a0"/>
    <w:uiPriority w:val="99"/>
    <w:semiHidden/>
    <w:unhideWhenUsed/>
    <w:rsid w:val="000C5E65"/>
    <w:rPr>
      <w:sz w:val="16"/>
      <w:szCs w:val="16"/>
    </w:rPr>
  </w:style>
  <w:style w:type="paragraph" w:styleId="af2">
    <w:name w:val="annotation text"/>
    <w:basedOn w:val="a"/>
    <w:link w:val="af3"/>
    <w:uiPriority w:val="99"/>
    <w:unhideWhenUsed/>
    <w:rsid w:val="000C5E65"/>
    <w:rPr>
      <w:sz w:val="20"/>
      <w:szCs w:val="20"/>
    </w:rPr>
  </w:style>
  <w:style w:type="character" w:customStyle="1" w:styleId="af3">
    <w:name w:val="Текст примітки Знак"/>
    <w:basedOn w:val="a0"/>
    <w:link w:val="af2"/>
    <w:uiPriority w:val="99"/>
    <w:rsid w:val="000C5E65"/>
    <w:rPr>
      <w:color w:val="000000"/>
      <w:sz w:val="20"/>
      <w:szCs w:val="20"/>
    </w:rPr>
  </w:style>
  <w:style w:type="paragraph" w:styleId="af4">
    <w:name w:val="annotation subject"/>
    <w:basedOn w:val="af2"/>
    <w:next w:val="af2"/>
    <w:link w:val="af5"/>
    <w:uiPriority w:val="99"/>
    <w:semiHidden/>
    <w:unhideWhenUsed/>
    <w:rsid w:val="000C5E65"/>
    <w:rPr>
      <w:b/>
      <w:bCs/>
    </w:rPr>
  </w:style>
  <w:style w:type="character" w:customStyle="1" w:styleId="af5">
    <w:name w:val="Тема примітки Знак"/>
    <w:basedOn w:val="af3"/>
    <w:link w:val="af4"/>
    <w:uiPriority w:val="99"/>
    <w:semiHidden/>
    <w:rsid w:val="000C5E65"/>
    <w:rPr>
      <w:b/>
      <w:bCs/>
      <w:color w:val="000000"/>
      <w:sz w:val="20"/>
      <w:szCs w:val="20"/>
    </w:rPr>
  </w:style>
  <w:style w:type="paragraph" w:styleId="af6">
    <w:name w:val="Balloon Text"/>
    <w:basedOn w:val="a"/>
    <w:link w:val="af7"/>
    <w:uiPriority w:val="99"/>
    <w:semiHidden/>
    <w:unhideWhenUsed/>
    <w:rsid w:val="008F7461"/>
    <w:rPr>
      <w:rFonts w:ascii="Segoe UI" w:hAnsi="Segoe UI" w:cs="Segoe UI"/>
      <w:sz w:val="18"/>
      <w:szCs w:val="18"/>
    </w:rPr>
  </w:style>
  <w:style w:type="character" w:customStyle="1" w:styleId="af7">
    <w:name w:val="Текст у виносці Знак"/>
    <w:basedOn w:val="a0"/>
    <w:link w:val="af6"/>
    <w:uiPriority w:val="99"/>
    <w:semiHidden/>
    <w:rsid w:val="008F7461"/>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8B97F-867A-4C73-BA31-F24BA11FD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8</Pages>
  <Words>14147</Words>
  <Characters>8065</Characters>
  <Application>Microsoft Office Word</Application>
  <DocSecurity>0</DocSecurity>
  <Lines>67</Lines>
  <Paragraphs>44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FryLine</cp:lastModifiedBy>
  <cp:revision>43</cp:revision>
  <cp:lastPrinted>2023-12-13T09:43:00Z</cp:lastPrinted>
  <dcterms:created xsi:type="dcterms:W3CDTF">2024-01-21T09:36:00Z</dcterms:created>
  <dcterms:modified xsi:type="dcterms:W3CDTF">2024-01-28T11:40:00Z</dcterms:modified>
</cp:coreProperties>
</file>